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13271" w14:textId="77777777" w:rsidR="009C5327" w:rsidRDefault="009C5327"/>
    <w:p w14:paraId="1C49076C" w14:textId="77777777" w:rsidR="009C5327" w:rsidRDefault="00526098">
      <w:pPr>
        <w:pStyle w:val="Heading1"/>
        <w:jc w:val="center"/>
        <w:rPr>
          <w:rFonts w:ascii="Calibri" w:hAnsi="Calibri"/>
          <w:color w:val="auto"/>
          <w:sz w:val="32"/>
          <w:szCs w:val="32"/>
        </w:rPr>
      </w:pPr>
      <w:r>
        <w:rPr>
          <w:rFonts w:ascii="Calibri" w:hAnsi="Calibri"/>
          <w:color w:val="auto"/>
          <w:sz w:val="32"/>
          <w:szCs w:val="32"/>
        </w:rPr>
        <w:t xml:space="preserve">Executive Summary </w:t>
      </w:r>
    </w:p>
    <w:p w14:paraId="38AE8311" w14:textId="77777777" w:rsidR="009C5327" w:rsidRDefault="00526098">
      <w:pPr>
        <w:pStyle w:val="Heading2"/>
        <w:rPr>
          <w:rFonts w:ascii="Calibri" w:hAnsi="Calibri"/>
          <w:i w:val="0"/>
        </w:rPr>
      </w:pPr>
      <w:r>
        <w:rPr>
          <w:rFonts w:ascii="Calibri" w:hAnsi="Calibri"/>
          <w:i w:val="0"/>
        </w:rPr>
        <w:t>AP-05 Executive Summary - 91.200(c), 91.220(b)</w:t>
      </w:r>
    </w:p>
    <w:p w14:paraId="19E6EBEF" w14:textId="77777777" w:rsidR="009C5327" w:rsidRDefault="00526098">
      <w:pPr>
        <w:rPr>
          <w:b/>
          <w:sz w:val="24"/>
          <w:szCs w:val="24"/>
        </w:rPr>
      </w:pPr>
      <w:r>
        <w:rPr>
          <w:b/>
          <w:sz w:val="24"/>
          <w:szCs w:val="24"/>
        </w:rPr>
        <w:t>1.</w:t>
      </w:r>
      <w:r>
        <w:rPr>
          <w:b/>
          <w:sz w:val="24"/>
          <w:szCs w:val="24"/>
        </w:rPr>
        <w:tab/>
        <w:t>Introduction</w:t>
      </w:r>
    </w:p>
    <w:p w14:paraId="4AF5F19C" w14:textId="77777777" w:rsidR="009C5327" w:rsidRDefault="00526098">
      <w:pPr>
        <w:spacing w:beforeAutospacing="1" w:afterAutospacing="1"/>
        <w:rPr>
          <w:rFonts w:cs="Arial"/>
        </w:rPr>
      </w:pPr>
      <w:r>
        <w:rPr>
          <w:rFonts w:cs="Arial"/>
        </w:rPr>
        <w:t>The City of Vineland, NJ and the Vineland HOME Consortium have prepared a Five-Year Consolidated Plan to identify housing and community development needs and to develop specific goals and objectives to address those needs over a five-year period.  The Five-Year Consolidated Plan covers the period of July 1, 2020, until June 30, 2025.  The Annual Action Plan presented here covers the third year of this 5-year period, specifically from July 1, 2022 to June 30, 2023.</w:t>
      </w:r>
    </w:p>
    <w:p w14:paraId="5842D9F1" w14:textId="77777777" w:rsidR="009C5327" w:rsidRDefault="00526098">
      <w:pPr>
        <w:spacing w:beforeAutospacing="1" w:afterAutospacing="1"/>
        <w:rPr>
          <w:rFonts w:cs="Arial"/>
        </w:rPr>
      </w:pPr>
      <w:r>
        <w:rPr>
          <w:rFonts w:cs="Arial"/>
        </w:rPr>
        <w:t>The Annual Action Plan sets forth the goals and objectives for the period and is a continuation of efforts begun in the first two years of the current 5-year cycle to address needs identified in the Consolidated Plan. More specifically, this Annual Action Plan details the City’s and the Consortium’s planned use of Community Development Block Grant (CDBG) and HOME Investment Partnerships Program (HOME) funds provided by the U.S. Department of Housing and Urban Development (HUD).</w:t>
      </w:r>
    </w:p>
    <w:p w14:paraId="17AFDE73" w14:textId="77777777" w:rsidR="009C5327" w:rsidRDefault="00526098">
      <w:pPr>
        <w:spacing w:beforeAutospacing="1" w:afterAutospacing="1"/>
        <w:rPr>
          <w:rFonts w:cs="Arial"/>
        </w:rPr>
      </w:pPr>
      <w:r>
        <w:rPr>
          <w:rFonts w:cs="Arial"/>
        </w:rPr>
        <w:t>The FY 2022 Annual Action Plan describes to HUD and to our stakeholders how the City of Vineland and the members of the Vineland HOME Consortium intend to use federal and non-federal resources to meet community needs. The funds are intended to provide low and moderate-income households with viable communities by addressing one of HUD’s three objectives; 1. Provide decent housing, 2. Create a suitable living environment, and 3. Create economic opportunities.  Eligible activities include community facilities and improvements, roads and infrastructure, housing rehabilitation and preservation, development activities, public services, economic development, planning and administration.</w:t>
      </w:r>
    </w:p>
    <w:p w14:paraId="50F5AAD5" w14:textId="77777777" w:rsidR="009C5327" w:rsidRDefault="00526098">
      <w:pPr>
        <w:rPr>
          <w:b/>
          <w:sz w:val="24"/>
          <w:szCs w:val="24"/>
        </w:rPr>
      </w:pPr>
      <w:r>
        <w:rPr>
          <w:b/>
          <w:sz w:val="24"/>
          <w:szCs w:val="24"/>
        </w:rPr>
        <w:t>2.</w:t>
      </w:r>
      <w:r>
        <w:rPr>
          <w:b/>
          <w:sz w:val="24"/>
          <w:szCs w:val="24"/>
        </w:rPr>
        <w:tab/>
        <w:t xml:space="preserve">Summarize the objectives and outcomes identified in the Plan  </w:t>
      </w:r>
    </w:p>
    <w:p w14:paraId="7BA78B09" w14:textId="77777777" w:rsidR="009C5327" w:rsidRDefault="00526098">
      <w:pPr>
        <w:rPr>
          <w:b/>
          <w:sz w:val="24"/>
          <w:szCs w:val="24"/>
        </w:rPr>
      </w:pPr>
      <w:r>
        <w:rPr>
          <w:sz w:val="24"/>
          <w:szCs w:val="24"/>
        </w:rPr>
        <w:t>This could be a restatement of items or a table listed elsewhere in the plan or a reference to another location.</w:t>
      </w:r>
      <w:r>
        <w:t xml:space="preserve"> </w:t>
      </w:r>
      <w:r>
        <w:rPr>
          <w:sz w:val="24"/>
          <w:szCs w:val="24"/>
        </w:rPr>
        <w:t>It may also contain any essential items from the housing and homeless needs assessment, the housing market analysis or the strategic plan.</w:t>
      </w:r>
    </w:p>
    <w:p w14:paraId="658DDA6B" w14:textId="77777777" w:rsidR="009C5327" w:rsidRDefault="00526098">
      <w:pPr>
        <w:spacing w:beforeAutospacing="1" w:afterAutospacing="1"/>
        <w:rPr>
          <w:rFonts w:cs="Arial"/>
        </w:rPr>
      </w:pPr>
      <w:r>
        <w:rPr>
          <w:rFonts w:cs="Arial"/>
        </w:rPr>
        <w:t>There are several areas of specific need that emerged from the analyses of the community, its needs, as well as market conditions.  These needs, translated into tangible objectives are:</w:t>
      </w:r>
    </w:p>
    <w:p w14:paraId="0E012858" w14:textId="77777777" w:rsidR="009C5327" w:rsidRDefault="00526098">
      <w:pPr>
        <w:numPr>
          <w:ilvl w:val="0"/>
          <w:numId w:val="3"/>
        </w:numPr>
        <w:spacing w:beforeAutospacing="1" w:afterAutospacing="1"/>
        <w:rPr>
          <w:rFonts w:cs="Arial"/>
        </w:rPr>
      </w:pPr>
      <w:r>
        <w:rPr>
          <w:rFonts w:cs="Arial"/>
        </w:rPr>
        <w:t>Stabilization and improvement of neighborhoods.</w:t>
      </w:r>
    </w:p>
    <w:p w14:paraId="5D7579E7" w14:textId="77777777" w:rsidR="009C5327" w:rsidRDefault="00526098">
      <w:pPr>
        <w:numPr>
          <w:ilvl w:val="0"/>
          <w:numId w:val="3"/>
        </w:numPr>
        <w:spacing w:beforeAutospacing="1" w:afterAutospacing="1"/>
        <w:rPr>
          <w:rFonts w:cs="Arial"/>
        </w:rPr>
      </w:pPr>
      <w:r>
        <w:rPr>
          <w:rFonts w:cs="Arial"/>
        </w:rPr>
        <w:t>Maintenance and improvement of the existing housing stock.</w:t>
      </w:r>
    </w:p>
    <w:p w14:paraId="7ED28D1F" w14:textId="77777777" w:rsidR="009C5327" w:rsidRDefault="00526098">
      <w:pPr>
        <w:numPr>
          <w:ilvl w:val="0"/>
          <w:numId w:val="3"/>
        </w:numPr>
        <w:spacing w:beforeAutospacing="1" w:afterAutospacing="1"/>
        <w:rPr>
          <w:rFonts w:cs="Arial"/>
        </w:rPr>
      </w:pPr>
      <w:r>
        <w:rPr>
          <w:rFonts w:cs="Arial"/>
        </w:rPr>
        <w:t>Maintenance and improvement of the existing public facilities.</w:t>
      </w:r>
    </w:p>
    <w:p w14:paraId="6E7CE847" w14:textId="77777777" w:rsidR="009C5327" w:rsidRDefault="00526098">
      <w:pPr>
        <w:numPr>
          <w:ilvl w:val="0"/>
          <w:numId w:val="3"/>
        </w:numPr>
        <w:spacing w:beforeAutospacing="1" w:afterAutospacing="1"/>
        <w:rPr>
          <w:rFonts w:cs="Arial"/>
        </w:rPr>
      </w:pPr>
      <w:r>
        <w:rPr>
          <w:rFonts w:cs="Arial"/>
        </w:rPr>
        <w:lastRenderedPageBreak/>
        <w:t>Continued support of programs for the homeless, especially in the areas of prevention and of transitioning to independent living.</w:t>
      </w:r>
    </w:p>
    <w:p w14:paraId="48E7DC1C" w14:textId="77777777" w:rsidR="009C5327" w:rsidRDefault="00526098">
      <w:pPr>
        <w:numPr>
          <w:ilvl w:val="0"/>
          <w:numId w:val="3"/>
        </w:numPr>
        <w:spacing w:beforeAutospacing="1" w:afterAutospacing="1"/>
        <w:rPr>
          <w:rFonts w:cs="Arial"/>
        </w:rPr>
      </w:pPr>
      <w:r>
        <w:rPr>
          <w:rFonts w:cs="Arial"/>
        </w:rPr>
        <w:t>Continued support for provision of services to those individuals and groups with special needs, such as the elderly, the disabled and developmentally challenged.</w:t>
      </w:r>
    </w:p>
    <w:p w14:paraId="01F402CE" w14:textId="77777777" w:rsidR="009C5327" w:rsidRDefault="00526098">
      <w:pPr>
        <w:numPr>
          <w:ilvl w:val="0"/>
          <w:numId w:val="3"/>
        </w:numPr>
        <w:spacing w:beforeAutospacing="1" w:afterAutospacing="1"/>
        <w:rPr>
          <w:rFonts w:cs="Arial"/>
        </w:rPr>
      </w:pPr>
      <w:r>
        <w:rPr>
          <w:rFonts w:cs="Arial"/>
        </w:rPr>
        <w:t>Continued support of key public service programs, the improvement of public facilities and infrastructure, and assistance in providing public safety improvements.</w:t>
      </w:r>
    </w:p>
    <w:p w14:paraId="091C4A24" w14:textId="77777777" w:rsidR="009C5327" w:rsidRDefault="00526098">
      <w:pPr>
        <w:numPr>
          <w:ilvl w:val="0"/>
          <w:numId w:val="3"/>
        </w:numPr>
        <w:spacing w:beforeAutospacing="1" w:afterAutospacing="1"/>
        <w:rPr>
          <w:rFonts w:cs="Arial"/>
        </w:rPr>
      </w:pPr>
      <w:r>
        <w:rPr>
          <w:rFonts w:cs="Arial"/>
        </w:rPr>
        <w:t>Implementation of Economic Development Initiatives in support of and in coordination with city, county and state programs and entities. </w:t>
      </w:r>
    </w:p>
    <w:p w14:paraId="1D550E7D" w14:textId="77777777" w:rsidR="009C5327" w:rsidRDefault="00526098">
      <w:pPr>
        <w:numPr>
          <w:ilvl w:val="0"/>
          <w:numId w:val="3"/>
        </w:numPr>
        <w:spacing w:beforeAutospacing="1" w:afterAutospacing="1"/>
        <w:rPr>
          <w:rFonts w:cs="Arial"/>
        </w:rPr>
      </w:pPr>
      <w:r>
        <w:rPr>
          <w:rFonts w:cs="Arial"/>
        </w:rPr>
        <w:t>Execution of anti-poverty efforts that support and build on existing programs, relate to economic development efforts, and integrate job training and placement, welfare to work initiatives, and other programs aimed at improving opportunities for economic self-sufficiency. </w:t>
      </w:r>
    </w:p>
    <w:p w14:paraId="63199FD9" w14:textId="37FBC8DD" w:rsidR="009C5327" w:rsidRDefault="00526098">
      <w:pPr>
        <w:spacing w:beforeAutospacing="1" w:afterAutospacing="1"/>
        <w:rPr>
          <w:rFonts w:cs="Arial"/>
        </w:rPr>
      </w:pPr>
      <w:r>
        <w:rPr>
          <w:rFonts w:cs="Arial"/>
        </w:rPr>
        <w:t>Each priority is accompanied by specific objectives, many of which have performance indicators.  The individual projects described in Section A-35 of this Annual Action Plan includes specific objectives and anticipated outcome</w:t>
      </w:r>
      <w:r w:rsidR="009969C1">
        <w:rPr>
          <w:rFonts w:cs="Arial"/>
        </w:rPr>
        <w:t>s for each project while Sectio</w:t>
      </w:r>
      <w:r>
        <w:rPr>
          <w:rFonts w:cs="Arial"/>
        </w:rPr>
        <w:t>n A-20, Annual Goals and Objectives, aggregates the number of beneficiaries expected for each goal being addressed during the 2022 Program Year.</w:t>
      </w:r>
    </w:p>
    <w:p w14:paraId="69163F9A" w14:textId="77777777" w:rsidR="009C5327" w:rsidRDefault="00526098">
      <w:pPr>
        <w:rPr>
          <w:b/>
          <w:sz w:val="24"/>
          <w:szCs w:val="24"/>
        </w:rPr>
      </w:pPr>
      <w:r>
        <w:rPr>
          <w:b/>
          <w:sz w:val="24"/>
          <w:szCs w:val="24"/>
        </w:rPr>
        <w:t>3.</w:t>
      </w:r>
      <w:r>
        <w:rPr>
          <w:b/>
          <w:sz w:val="24"/>
          <w:szCs w:val="24"/>
        </w:rPr>
        <w:tab/>
        <w:t xml:space="preserve">Evaluation of past performance </w:t>
      </w:r>
      <w:bookmarkStart w:id="0" w:name="_GoBack"/>
      <w:bookmarkEnd w:id="0"/>
    </w:p>
    <w:p w14:paraId="1592F188" w14:textId="77777777" w:rsidR="009C5327" w:rsidRDefault="00526098">
      <w:pPr>
        <w:rPr>
          <w:b/>
          <w:sz w:val="24"/>
          <w:szCs w:val="24"/>
        </w:rPr>
      </w:pPr>
      <w:r>
        <w:rPr>
          <w:sz w:val="24"/>
          <w:szCs w:val="24"/>
        </w:rPr>
        <w:t>This is an evaluation of past performance that helped lead the grantee to choose its goals or projects.</w:t>
      </w:r>
    </w:p>
    <w:p w14:paraId="4148A82D" w14:textId="77777777" w:rsidR="009C5327" w:rsidRDefault="00526098">
      <w:pPr>
        <w:spacing w:beforeAutospacing="1" w:afterAutospacing="1"/>
        <w:rPr>
          <w:rFonts w:cs="Arial"/>
        </w:rPr>
      </w:pPr>
      <w:r>
        <w:rPr>
          <w:rFonts w:cs="Arial"/>
        </w:rPr>
        <w:t>As both a CDBG entitlement grantee and as the lead of the Vineland HOME Consortium, Vineland has a history of timely use of HUD funds for eligible, effective activities that address identified community needs.</w:t>
      </w:r>
    </w:p>
    <w:p w14:paraId="1B68A1EA" w14:textId="77777777" w:rsidR="009C5327" w:rsidRDefault="00526098">
      <w:pPr>
        <w:spacing w:beforeAutospacing="1" w:afterAutospacing="1"/>
        <w:rPr>
          <w:rFonts w:cs="Arial"/>
        </w:rPr>
      </w:pPr>
      <w:r>
        <w:rPr>
          <w:rFonts w:cs="Arial"/>
        </w:rPr>
        <w:t>Vineland has consistently supported a wide variety of public services by partnering with local non-profits. The performance of these programs and continued demand for their services led to ongoing support for several providers in 2022.</w:t>
      </w:r>
    </w:p>
    <w:p w14:paraId="18184023" w14:textId="77777777" w:rsidR="009C5327" w:rsidRDefault="00526098">
      <w:pPr>
        <w:spacing w:beforeAutospacing="1" w:afterAutospacing="1"/>
        <w:rPr>
          <w:rFonts w:cs="Arial"/>
        </w:rPr>
      </w:pPr>
      <w:r>
        <w:rPr>
          <w:rFonts w:cs="Arial"/>
        </w:rPr>
        <w:t>For more than 40 years, city housing rehab programs have been used by low and moderate income homeowners, including many seniors and single-parent households. More than 1,000 homes have been improved using both CDBG and HOME funds and with waiting lists still in existence, that program will continue its long run in 2022.</w:t>
      </w:r>
    </w:p>
    <w:p w14:paraId="7561460B" w14:textId="77777777" w:rsidR="009C5327" w:rsidRDefault="00526098">
      <w:pPr>
        <w:rPr>
          <w:b/>
          <w:sz w:val="24"/>
          <w:szCs w:val="24"/>
        </w:rPr>
      </w:pPr>
      <w:r>
        <w:rPr>
          <w:b/>
          <w:sz w:val="24"/>
          <w:szCs w:val="24"/>
        </w:rPr>
        <w:t>4.</w:t>
      </w:r>
      <w:r>
        <w:rPr>
          <w:b/>
          <w:sz w:val="24"/>
          <w:szCs w:val="24"/>
        </w:rPr>
        <w:tab/>
        <w:t xml:space="preserve">Summary of Citizen Participation Process and consultation process </w:t>
      </w:r>
    </w:p>
    <w:p w14:paraId="2FC91134" w14:textId="77777777" w:rsidR="009C5327" w:rsidRDefault="00526098">
      <w:pPr>
        <w:rPr>
          <w:b/>
          <w:sz w:val="24"/>
          <w:szCs w:val="24"/>
        </w:rPr>
      </w:pPr>
      <w:r>
        <w:rPr>
          <w:sz w:val="24"/>
          <w:szCs w:val="24"/>
        </w:rPr>
        <w:t>Summary from citizen participation section of plan.</w:t>
      </w:r>
    </w:p>
    <w:p w14:paraId="4FA5BF72" w14:textId="77777777" w:rsidR="009C5327" w:rsidRDefault="00526098">
      <w:pPr>
        <w:spacing w:beforeAutospacing="1" w:afterAutospacing="1"/>
        <w:rPr>
          <w:rFonts w:cs="Arial"/>
        </w:rPr>
      </w:pPr>
      <w:r>
        <w:rPr>
          <w:rFonts w:cs="Arial"/>
        </w:rPr>
        <w:t xml:space="preserve">The City conducted four public hearings and met with the Community Advisory Committee to solicit input into the preparation of the 2022 Annual Action Plan. The meetings were advertised in The Daily </w:t>
      </w:r>
      <w:r>
        <w:rPr>
          <w:rFonts w:cs="Arial"/>
        </w:rPr>
        <w:lastRenderedPageBreak/>
        <w:t>Journal in English and Spanish. The public hearings were held virtually on February 23, 2022, to solicit public input on City needs, and on May 18, 2022  on the draft 2022 Annual Action Plan.</w:t>
      </w:r>
    </w:p>
    <w:p w14:paraId="24AE642A" w14:textId="77777777" w:rsidR="009C5327" w:rsidRDefault="00526098">
      <w:pPr>
        <w:spacing w:beforeAutospacing="1" w:afterAutospacing="1"/>
        <w:rPr>
          <w:rFonts w:cs="Arial"/>
        </w:rPr>
      </w:pPr>
      <w:r>
        <w:rPr>
          <w:rFonts w:cs="Arial"/>
        </w:rPr>
        <w:t>The City advertised that the draft 2022 Action Plan was available for public review on the City's website for 30 days from May 9, 2022 through June 9, 2022. </w:t>
      </w:r>
    </w:p>
    <w:p w14:paraId="51455A60" w14:textId="77777777" w:rsidR="009C5327" w:rsidRDefault="00526098">
      <w:pPr>
        <w:spacing w:beforeAutospacing="1" w:afterAutospacing="1"/>
        <w:rPr>
          <w:rFonts w:cs="Arial"/>
        </w:rPr>
      </w:pPr>
      <w:r>
        <w:rPr>
          <w:rFonts w:cs="Arial"/>
        </w:rPr>
        <w:t>On June 14, 2022, the Community Advisory Committee met in an open public meeting with City Council to review the proposed Annual Action Plan. On June 14, 2022,the Vineland City Council held a public hearing on the proposed plan and passed a resolution adopting a final version of the Plan for submission to HUD.</w:t>
      </w:r>
    </w:p>
    <w:p w14:paraId="6CA8FAC6" w14:textId="77777777" w:rsidR="009C5327" w:rsidRDefault="00526098">
      <w:pPr>
        <w:spacing w:beforeAutospacing="1" w:afterAutospacing="1"/>
        <w:rPr>
          <w:rFonts w:cs="Arial"/>
        </w:rPr>
      </w:pPr>
      <w:r>
        <w:rPr>
          <w:rFonts w:cs="Arial"/>
        </w:rPr>
        <w:t>The entire planning process was guided by a Citizens Advisory Committee whose members have several years of experience providing valuable input into the Community Development Program.</w:t>
      </w:r>
    </w:p>
    <w:p w14:paraId="29A97F55" w14:textId="77777777" w:rsidR="009C5327" w:rsidRDefault="00526098">
      <w:pPr>
        <w:spacing w:beforeAutospacing="1" w:afterAutospacing="1"/>
        <w:rPr>
          <w:rFonts w:cs="Arial"/>
        </w:rPr>
      </w:pPr>
      <w:r>
        <w:rPr>
          <w:rFonts w:cs="Arial"/>
        </w:rPr>
        <w:t>In addition to the hearings, organizations and individuals from a broad array of the City's structure contributed to this plan in various ways.</w:t>
      </w:r>
    </w:p>
    <w:p w14:paraId="6686AE07" w14:textId="77777777" w:rsidR="009C5327" w:rsidRDefault="00526098">
      <w:pPr>
        <w:numPr>
          <w:ilvl w:val="0"/>
          <w:numId w:val="3"/>
        </w:numPr>
        <w:spacing w:beforeAutospacing="1" w:afterAutospacing="1"/>
        <w:rPr>
          <w:rFonts w:cs="Arial"/>
        </w:rPr>
      </w:pPr>
      <w:r>
        <w:rPr>
          <w:rFonts w:cs="Arial"/>
        </w:rPr>
        <w:t>Individual conversations were held with various stakeholders who were unable to attend a public hearing.</w:t>
      </w:r>
    </w:p>
    <w:p w14:paraId="57CF2DB0" w14:textId="77777777" w:rsidR="009C5327" w:rsidRDefault="00526098">
      <w:pPr>
        <w:numPr>
          <w:ilvl w:val="0"/>
          <w:numId w:val="3"/>
        </w:numPr>
        <w:spacing w:beforeAutospacing="1" w:afterAutospacing="1"/>
        <w:rPr>
          <w:rFonts w:cs="Arial"/>
        </w:rPr>
      </w:pPr>
      <w:r>
        <w:rPr>
          <w:rFonts w:cs="Arial"/>
        </w:rPr>
        <w:t>The Vineland Community Development Program maintains ongoing relationships with its municipal, agency and community-based partners through ongoing dialogues, application processes, formal meetings and less formal settings. This frequent interaction with the varied components of the City allows the CD Program to complete both big picture, long-term planning and to assist in day-to-day implementation of those plans.</w:t>
      </w:r>
    </w:p>
    <w:p w14:paraId="4218AF66" w14:textId="77777777" w:rsidR="009C5327" w:rsidRDefault="00526098">
      <w:pPr>
        <w:numPr>
          <w:ilvl w:val="0"/>
          <w:numId w:val="3"/>
        </w:numPr>
        <w:spacing w:beforeAutospacing="1" w:afterAutospacing="1"/>
        <w:rPr>
          <w:rFonts w:cs="Arial"/>
        </w:rPr>
      </w:pPr>
      <w:r>
        <w:rPr>
          <w:rFonts w:cs="Arial"/>
        </w:rPr>
        <w:t>The cities of Vineland and Millville jointly completed a new Analysis of Impediments to Fair Housing Choice in 2021. That Analysis helped shape the current Consolidated Plan and its affiliated Annual Action Plans. </w:t>
      </w:r>
    </w:p>
    <w:p w14:paraId="480DBC90" w14:textId="77777777" w:rsidR="009C5327" w:rsidRDefault="00526098">
      <w:pPr>
        <w:spacing w:beforeAutospacing="1" w:afterAutospacing="1"/>
        <w:rPr>
          <w:rFonts w:cs="Arial"/>
        </w:rPr>
      </w:pPr>
      <w:r>
        <w:rPr>
          <w:rFonts w:cs="Arial"/>
        </w:rPr>
        <w:t>These various points of contact with our community and its residents helped shape the formation of a plan to address a wide variety of identified community needs by working with partners and strategies that have provided both proven track records and innovative approaches to ever-changing circumstances.</w:t>
      </w:r>
    </w:p>
    <w:p w14:paraId="5207B85A" w14:textId="77777777" w:rsidR="009C5327" w:rsidRDefault="00526098">
      <w:pPr>
        <w:spacing w:beforeAutospacing="1" w:afterAutospacing="1"/>
        <w:rPr>
          <w:rFonts w:cs="Arial"/>
        </w:rPr>
      </w:pPr>
      <w:r>
        <w:rPr>
          <w:rFonts w:cs="Arial"/>
        </w:rPr>
        <w:t xml:space="preserve">Because the federal budgeting process was later this year than normal, the planning and discussion of this Action Plan largely took place prior to HUD’s announcement of allocations on May 1. Those discussions included a contingency that if the actual allocation were marginally higher than the estimated budget being used for planning purposes, the additional funding would go into increasing public service funding to the amounts requested, cap compliance permitting, and to the housing rehab activity. If the actual allocation were marginally lower than the estimated budget, project funding would be reduced on a pro rata basis or all taken from housing rehab, depending on the level of the variance. If the actual allocation had been significantly different from the estimated budget (defined as 15% or more), all projects and funding levels would have been reconsidered. (((((Since the actual allocation was </w:t>
      </w:r>
      <w:r>
        <w:rPr>
          <w:rFonts w:cs="Arial"/>
        </w:rPr>
        <w:lastRenderedPageBreak/>
        <w:t>less than 2% above the estimated budget, the last option was not needed. Instead, the approximately $8,000 by which the actual allocation exceeded the estimated budget was put into public services and housing rehab, as discussed in the contingency planning.))))))</w:t>
      </w:r>
    </w:p>
    <w:p w14:paraId="0D383EF2" w14:textId="77777777" w:rsidR="009C5327" w:rsidRDefault="00526098">
      <w:pPr>
        <w:rPr>
          <w:b/>
          <w:sz w:val="24"/>
          <w:szCs w:val="24"/>
        </w:rPr>
      </w:pPr>
      <w:r>
        <w:rPr>
          <w:b/>
          <w:sz w:val="24"/>
          <w:szCs w:val="24"/>
        </w:rPr>
        <w:t>5.</w:t>
      </w:r>
      <w:r>
        <w:rPr>
          <w:b/>
          <w:sz w:val="24"/>
          <w:szCs w:val="24"/>
        </w:rPr>
        <w:tab/>
        <w:t>Summary of public comments</w:t>
      </w:r>
    </w:p>
    <w:p w14:paraId="41D3931F" w14:textId="77777777" w:rsidR="009C5327" w:rsidRDefault="00526098">
      <w:pPr>
        <w:rPr>
          <w:sz w:val="24"/>
          <w:szCs w:val="24"/>
        </w:rPr>
      </w:pPr>
      <w:r>
        <w:rPr>
          <w:sz w:val="24"/>
          <w:szCs w:val="24"/>
        </w:rPr>
        <w:t>This could be a brief narrative summary or reference an attached document from the Citizen Participation section of the Con Plan.</w:t>
      </w:r>
    </w:p>
    <w:p w14:paraId="6CBFD17E" w14:textId="77777777" w:rsidR="009C5327" w:rsidRDefault="00526098">
      <w:pPr>
        <w:spacing w:beforeAutospacing="1" w:afterAutospacing="1"/>
        <w:rPr>
          <w:rFonts w:cs="Arial"/>
        </w:rPr>
      </w:pPr>
      <w:r>
        <w:rPr>
          <w:rFonts w:cs="Arial"/>
        </w:rPr>
        <w:t>A consensus of input by various means from front-line providers and residents indicated the following relevant needs in the community:</w:t>
      </w:r>
    </w:p>
    <w:p w14:paraId="15D4C8AF" w14:textId="77777777" w:rsidR="009C5327" w:rsidRDefault="00526098">
      <w:pPr>
        <w:numPr>
          <w:ilvl w:val="0"/>
          <w:numId w:val="3"/>
        </w:numPr>
        <w:spacing w:beforeAutospacing="1" w:afterAutospacing="1"/>
        <w:rPr>
          <w:rFonts w:cs="Arial"/>
        </w:rPr>
      </w:pPr>
      <w:r>
        <w:rPr>
          <w:rFonts w:cs="Arial"/>
        </w:rPr>
        <w:t>Affordable housing - residential rehab is needed as well as new affordable units and possible rental assistance;</w:t>
      </w:r>
    </w:p>
    <w:p w14:paraId="1F23A96F" w14:textId="77777777" w:rsidR="009C5327" w:rsidRDefault="00526098">
      <w:pPr>
        <w:numPr>
          <w:ilvl w:val="0"/>
          <w:numId w:val="3"/>
        </w:numPr>
        <w:spacing w:beforeAutospacing="1" w:afterAutospacing="1"/>
        <w:rPr>
          <w:rFonts w:cs="Arial"/>
        </w:rPr>
      </w:pPr>
      <w:r>
        <w:rPr>
          <w:rFonts w:cs="Arial"/>
        </w:rPr>
        <w:t>Public facilities – senior and community centers as well as non-profit facilities that serve low-mod populations along with the removal of architectural barriers to accessibility;</w:t>
      </w:r>
    </w:p>
    <w:p w14:paraId="3627C238" w14:textId="77777777" w:rsidR="009C5327" w:rsidRDefault="00526098">
      <w:pPr>
        <w:numPr>
          <w:ilvl w:val="0"/>
          <w:numId w:val="3"/>
        </w:numPr>
        <w:spacing w:beforeAutospacing="1" w:afterAutospacing="1"/>
        <w:rPr>
          <w:rFonts w:cs="Arial"/>
        </w:rPr>
      </w:pPr>
      <w:r>
        <w:rPr>
          <w:rFonts w:cs="Arial"/>
        </w:rPr>
        <w:t>Public services - needs include youth recreation and educational programming and support for homeless services;</w:t>
      </w:r>
    </w:p>
    <w:p w14:paraId="2E52AF58" w14:textId="77777777" w:rsidR="009C5327" w:rsidRDefault="00526098">
      <w:pPr>
        <w:numPr>
          <w:ilvl w:val="0"/>
          <w:numId w:val="3"/>
        </w:numPr>
        <w:spacing w:beforeAutospacing="1" w:afterAutospacing="1"/>
        <w:rPr>
          <w:rFonts w:cs="Arial"/>
        </w:rPr>
      </w:pPr>
      <w:r>
        <w:rPr>
          <w:rFonts w:cs="Arial"/>
        </w:rPr>
        <w:t>Economic development - job creation, retention and workforce training are among the needs with resources other than CDBG providing most of the support;</w:t>
      </w:r>
    </w:p>
    <w:p w14:paraId="351D8402" w14:textId="77777777" w:rsidR="009C5327" w:rsidRDefault="00526098">
      <w:pPr>
        <w:numPr>
          <w:ilvl w:val="0"/>
          <w:numId w:val="3"/>
        </w:numPr>
        <w:spacing w:beforeAutospacing="1" w:afterAutospacing="1"/>
        <w:rPr>
          <w:rFonts w:cs="Arial"/>
        </w:rPr>
      </w:pPr>
      <w:r>
        <w:rPr>
          <w:rFonts w:cs="Arial"/>
        </w:rPr>
        <w:t>Special Needs services - services provided to those with special needs, including mentally and physically handicapped.  </w:t>
      </w:r>
    </w:p>
    <w:p w14:paraId="485E0DAE" w14:textId="77777777" w:rsidR="009C5327" w:rsidRDefault="00526098">
      <w:pPr>
        <w:rPr>
          <w:b/>
          <w:sz w:val="24"/>
          <w:szCs w:val="24"/>
        </w:rPr>
      </w:pPr>
      <w:r>
        <w:rPr>
          <w:b/>
          <w:sz w:val="24"/>
          <w:szCs w:val="24"/>
        </w:rPr>
        <w:t>6.</w:t>
      </w:r>
      <w:r>
        <w:rPr>
          <w:b/>
          <w:sz w:val="24"/>
          <w:szCs w:val="24"/>
        </w:rPr>
        <w:tab/>
        <w:t>Summary of comments or views not accepted and the reasons for not accepting them</w:t>
      </w:r>
    </w:p>
    <w:p w14:paraId="5B3F9497" w14:textId="77777777" w:rsidR="009C5327" w:rsidRDefault="00526098">
      <w:pPr>
        <w:spacing w:beforeAutospacing="1" w:afterAutospacing="1"/>
        <w:rPr>
          <w:rFonts w:cs="Arial"/>
        </w:rPr>
      </w:pPr>
      <w:r>
        <w:rPr>
          <w:rFonts w:cs="Arial"/>
        </w:rPr>
        <w:t>All comments or views were accepted and considered in the preparation of this plan.</w:t>
      </w:r>
    </w:p>
    <w:p w14:paraId="31345087" w14:textId="77777777" w:rsidR="009C5327" w:rsidRDefault="00526098">
      <w:pPr>
        <w:rPr>
          <w:b/>
          <w:sz w:val="24"/>
          <w:szCs w:val="24"/>
        </w:rPr>
      </w:pPr>
      <w:r>
        <w:rPr>
          <w:b/>
          <w:sz w:val="24"/>
          <w:szCs w:val="24"/>
        </w:rPr>
        <w:t>7.</w:t>
      </w:r>
      <w:r>
        <w:rPr>
          <w:b/>
          <w:sz w:val="24"/>
          <w:szCs w:val="24"/>
        </w:rPr>
        <w:tab/>
        <w:t>Summary</w:t>
      </w:r>
    </w:p>
    <w:p w14:paraId="3F02258F" w14:textId="77777777" w:rsidR="009C5327" w:rsidRDefault="00526098">
      <w:pPr>
        <w:spacing w:beforeAutospacing="1" w:afterAutospacing="1"/>
        <w:rPr>
          <w:rFonts w:cs="Arial"/>
        </w:rPr>
      </w:pPr>
      <w:r>
        <w:rPr>
          <w:rFonts w:cs="Arial"/>
        </w:rPr>
        <w:t>The various points of contact with our community and its residents helped shape the formation of a plan to address a wide variety of identified community needs by working with partners and strategies that have provided both proven track records and innovative approaches to ever-changing circumstances.</w:t>
      </w:r>
    </w:p>
    <w:p w14:paraId="5067A29C" w14:textId="77777777" w:rsidR="009C5327" w:rsidRDefault="00526098">
      <w:pPr>
        <w:spacing w:beforeAutospacing="1" w:afterAutospacing="1"/>
        <w:rPr>
          <w:rFonts w:cs="Arial"/>
        </w:rPr>
      </w:pPr>
      <w:r>
        <w:rPr>
          <w:rFonts w:cs="Arial"/>
        </w:rPr>
        <w:t>The City of Vineland believes it has developed a workable Annual Action Plan for the use of HUD funds and other resources to address identified needs among our City’s residents, particularly its low- and moderate-income residents. </w:t>
      </w:r>
    </w:p>
    <w:p w14:paraId="32D61556" w14:textId="77777777" w:rsidR="009C5327" w:rsidRDefault="00526098">
      <w:pPr>
        <w:spacing w:beforeAutospacing="1" w:afterAutospacing="1"/>
        <w:rPr>
          <w:rFonts w:cs="Arial"/>
        </w:rPr>
      </w:pPr>
      <w:r>
        <w:rPr>
          <w:rFonts w:cs="Arial"/>
        </w:rPr>
        <w:t>Built on past successes, mutually beneficial partnerships and a dedication to efficient administration, this plan combines the resources of a community into an effort that will improve neighborhoods, opportunities and lives. While no undertaking is entirely risk-free, it is the aim of the activities described in this plan to individually and collectively turn promise and hope into action and results. </w:t>
      </w:r>
    </w:p>
    <w:p w14:paraId="59FD55D6" w14:textId="77777777" w:rsidR="009C5327" w:rsidRDefault="00526098">
      <w:pPr>
        <w:spacing w:beforeAutospacing="1" w:afterAutospacing="1"/>
        <w:rPr>
          <w:rFonts w:cs="Arial"/>
        </w:rPr>
      </w:pPr>
      <w:r>
        <w:rPr>
          <w:rFonts w:cs="Arial"/>
        </w:rPr>
        <w:lastRenderedPageBreak/>
        <w:t>Like so many places, Vineland struggles to help its residents cope with economic realities that seem beyond anyone’s control. Through advances and setbacks, though, Vineland and its residents keep striving. This plan represents an important piece of that effort.</w:t>
      </w:r>
    </w:p>
    <w:p w14:paraId="66D2EB86" w14:textId="77777777" w:rsidR="009C5327" w:rsidRDefault="009C5327">
      <w:pPr>
        <w:pStyle w:val="Heading2"/>
        <w:pageBreakBefore/>
        <w:rPr>
          <w:rFonts w:ascii="Calibri" w:hAnsi="Calibri"/>
          <w:i w:val="0"/>
        </w:rPr>
        <w:sectPr w:rsidR="009C5327">
          <w:footerReference w:type="default" r:id="rId8"/>
          <w:pgSz w:w="12240" w:h="15840" w:code="1"/>
          <w:pgMar w:top="1440" w:right="1440" w:bottom="1440" w:left="1440" w:header="720" w:footer="720" w:gutter="0"/>
          <w:cols w:space="720"/>
          <w:docGrid w:linePitch="360"/>
        </w:sectPr>
      </w:pPr>
    </w:p>
    <w:p w14:paraId="44A26C64" w14:textId="77777777" w:rsidR="009C5327" w:rsidRDefault="00526098">
      <w:pPr>
        <w:pStyle w:val="Heading2"/>
        <w:pageBreakBefore/>
        <w:rPr>
          <w:rFonts w:ascii="Calibri" w:hAnsi="Calibri"/>
          <w:i w:val="0"/>
        </w:rPr>
      </w:pPr>
      <w:r>
        <w:rPr>
          <w:rFonts w:ascii="Calibri" w:hAnsi="Calibri"/>
          <w:i w:val="0"/>
        </w:rPr>
        <w:lastRenderedPageBreak/>
        <w:t>PR-05 Lead &amp; Responsible Agencies - 91.200(b)</w:t>
      </w:r>
    </w:p>
    <w:p w14:paraId="262503B5" w14:textId="77777777" w:rsidR="009C5327" w:rsidRDefault="00526098">
      <w:pPr>
        <w:keepNext/>
        <w:rPr>
          <w:b/>
          <w:sz w:val="24"/>
          <w:szCs w:val="24"/>
        </w:rPr>
      </w:pPr>
      <w:r>
        <w:rPr>
          <w:b/>
          <w:sz w:val="24"/>
          <w:szCs w:val="24"/>
        </w:rPr>
        <w:t>1.</w:t>
      </w:r>
      <w:r>
        <w:rPr>
          <w:b/>
          <w:sz w:val="24"/>
          <w:szCs w:val="24"/>
        </w:rPr>
        <w:tab/>
        <w:t>Agency/entity responsible for preparing/administering the Consolidated Plan</w:t>
      </w:r>
    </w:p>
    <w:p w14:paraId="750C0640" w14:textId="77777777" w:rsidR="009C5327" w:rsidRDefault="00526098">
      <w:pPr>
        <w:keepNext/>
        <w:rPr>
          <w:sz w:val="24"/>
          <w:szCs w:val="24"/>
        </w:rPr>
      </w:pPr>
      <w:r>
        <w:rPr>
          <w:sz w:val="24"/>
          <w:szCs w:val="24"/>
        </w:rPr>
        <w:t>The following are the agencies/entities responsible for preparing the Consolidated Plan and those responsible for administration of each grant program and funding source.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6"/>
        <w:gridCol w:w="4317"/>
        <w:gridCol w:w="4317"/>
      </w:tblGrid>
      <w:tr w:rsidR="009C5327" w14:paraId="1626E9DF" w14:textId="77777777">
        <w:trPr>
          <w:cantSplit/>
          <w:tblHeader/>
        </w:trPr>
        <w:tc>
          <w:tcPr>
            <w:tcW w:w="3192" w:type="dxa"/>
          </w:tcPr>
          <w:p w14:paraId="6958BABC" w14:textId="77777777" w:rsidR="009C5327" w:rsidRDefault="00526098">
            <w:pPr>
              <w:keepNext/>
              <w:widowControl w:val="0"/>
              <w:spacing w:after="0" w:line="240" w:lineRule="auto"/>
              <w:jc w:val="center"/>
              <w:rPr>
                <w:b/>
                <w:bCs/>
              </w:rPr>
            </w:pPr>
            <w:r>
              <w:rPr>
                <w:b/>
                <w:bCs/>
              </w:rPr>
              <w:t>Agency Role</w:t>
            </w:r>
          </w:p>
        </w:tc>
        <w:tc>
          <w:tcPr>
            <w:tcW w:w="3192" w:type="dxa"/>
          </w:tcPr>
          <w:p w14:paraId="0C00B74F" w14:textId="77777777" w:rsidR="009C5327" w:rsidRDefault="00526098">
            <w:pPr>
              <w:keepNext/>
              <w:widowControl w:val="0"/>
              <w:spacing w:after="0" w:line="240" w:lineRule="auto"/>
              <w:jc w:val="center"/>
              <w:rPr>
                <w:b/>
                <w:bCs/>
              </w:rPr>
            </w:pPr>
            <w:r>
              <w:rPr>
                <w:b/>
                <w:bCs/>
              </w:rPr>
              <w:t>Name</w:t>
            </w:r>
          </w:p>
        </w:tc>
        <w:tc>
          <w:tcPr>
            <w:tcW w:w="3192" w:type="dxa"/>
          </w:tcPr>
          <w:p w14:paraId="12851297" w14:textId="77777777" w:rsidR="009C5327" w:rsidRDefault="00526098">
            <w:pPr>
              <w:keepNext/>
              <w:widowControl w:val="0"/>
              <w:spacing w:after="0" w:line="240" w:lineRule="auto"/>
              <w:jc w:val="center"/>
              <w:rPr>
                <w:b/>
                <w:bCs/>
              </w:rPr>
            </w:pPr>
            <w:r>
              <w:rPr>
                <w:b/>
                <w:bCs/>
              </w:rPr>
              <w:t>Department/Agency</w:t>
            </w:r>
          </w:p>
        </w:tc>
      </w:tr>
      <w:tr w:rsidR="009C5327" w14:paraId="436873CA" w14:textId="77777777">
        <w:trPr>
          <w:cantSplit/>
        </w:trPr>
        <w:tc>
          <w:tcPr>
            <w:tcW w:w="0" w:type="auto"/>
          </w:tcPr>
          <w:p w14:paraId="6DE6E0A2" w14:textId="77777777" w:rsidR="009C5327" w:rsidRDefault="00526098">
            <w:pPr>
              <w:spacing w:beforeAutospacing="1" w:afterAutospacing="1"/>
            </w:pPr>
            <w:r>
              <w:rPr>
                <w:color w:val="000000"/>
              </w:rPr>
              <w:t>Lead  Agency</w:t>
            </w:r>
          </w:p>
        </w:tc>
        <w:tc>
          <w:tcPr>
            <w:tcW w:w="0" w:type="auto"/>
          </w:tcPr>
          <w:p w14:paraId="4D4491C6" w14:textId="77777777" w:rsidR="009C5327" w:rsidRDefault="00526098">
            <w:pPr>
              <w:spacing w:beforeAutospacing="1" w:afterAutospacing="1"/>
            </w:pPr>
            <w:r>
              <w:rPr>
                <w:color w:val="000000"/>
              </w:rPr>
              <w:t>VINELAND</w:t>
            </w:r>
          </w:p>
        </w:tc>
        <w:tc>
          <w:tcPr>
            <w:tcW w:w="0" w:type="auto"/>
          </w:tcPr>
          <w:p w14:paraId="5A993A8F" w14:textId="77777777" w:rsidR="009C5327" w:rsidRDefault="00526098">
            <w:pPr>
              <w:spacing w:beforeAutospacing="1" w:afterAutospacing="1"/>
            </w:pPr>
            <w:r>
              <w:rPr>
                <w:color w:val="000000"/>
              </w:rPr>
              <w:t xml:space="preserve"> </w:t>
            </w:r>
          </w:p>
        </w:tc>
      </w:tr>
    </w:tbl>
    <w:p w14:paraId="192EDF2E" w14:textId="77777777" w:rsidR="009C5327" w:rsidRDefault="009C5327">
      <w:pPr>
        <w:spacing w:after="0" w:line="240" w:lineRule="auto"/>
        <w:rPr>
          <w:b/>
          <w:vanish/>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2"/>
        <w:gridCol w:w="4083"/>
        <w:gridCol w:w="4785"/>
      </w:tblGrid>
      <w:tr w:rsidR="009C5327" w14:paraId="5AD01D8C" w14:textId="77777777">
        <w:trPr>
          <w:cantSplit/>
          <w:tblHeader/>
          <w:hidden/>
        </w:trPr>
        <w:tc>
          <w:tcPr>
            <w:tcW w:w="3192" w:type="dxa"/>
          </w:tcPr>
          <w:p w14:paraId="3634B689" w14:textId="77777777" w:rsidR="009C5327" w:rsidRDefault="009C5327">
            <w:pPr>
              <w:keepNext/>
              <w:widowControl w:val="0"/>
              <w:spacing w:after="0" w:line="240" w:lineRule="auto"/>
              <w:jc w:val="center"/>
              <w:rPr>
                <w:b/>
                <w:bCs/>
                <w:vanish/>
              </w:rPr>
            </w:pPr>
          </w:p>
        </w:tc>
        <w:tc>
          <w:tcPr>
            <w:tcW w:w="3192" w:type="dxa"/>
          </w:tcPr>
          <w:p w14:paraId="1F4B82E8" w14:textId="77777777" w:rsidR="009C5327" w:rsidRDefault="009C5327">
            <w:pPr>
              <w:keepNext/>
              <w:widowControl w:val="0"/>
              <w:spacing w:after="0" w:line="240" w:lineRule="auto"/>
              <w:jc w:val="center"/>
              <w:rPr>
                <w:b/>
                <w:bCs/>
                <w:vanish/>
              </w:rPr>
            </w:pPr>
          </w:p>
        </w:tc>
        <w:tc>
          <w:tcPr>
            <w:tcW w:w="3192" w:type="dxa"/>
          </w:tcPr>
          <w:p w14:paraId="2EE9CFA8" w14:textId="77777777" w:rsidR="009C5327" w:rsidRDefault="009C5327">
            <w:pPr>
              <w:keepNext/>
              <w:widowControl w:val="0"/>
              <w:spacing w:after="0" w:line="240" w:lineRule="auto"/>
              <w:jc w:val="center"/>
              <w:rPr>
                <w:b/>
                <w:bCs/>
                <w:vanish/>
              </w:rPr>
            </w:pPr>
          </w:p>
        </w:tc>
      </w:tr>
      <w:tr w:rsidR="009C5327" w14:paraId="55812525" w14:textId="77777777">
        <w:trPr>
          <w:cantSplit/>
        </w:trPr>
        <w:tc>
          <w:tcPr>
            <w:tcW w:w="0" w:type="auto"/>
          </w:tcPr>
          <w:p w14:paraId="7D0A6291" w14:textId="77777777" w:rsidR="009C5327" w:rsidRDefault="00526098">
            <w:pPr>
              <w:spacing w:beforeAutospacing="1" w:afterAutospacing="1"/>
            </w:pPr>
            <w:r>
              <w:rPr>
                <w:color w:val="000000"/>
              </w:rPr>
              <w:t>CDBG Administrator</w:t>
            </w:r>
          </w:p>
        </w:tc>
        <w:tc>
          <w:tcPr>
            <w:tcW w:w="0" w:type="auto"/>
          </w:tcPr>
          <w:p w14:paraId="1274454C" w14:textId="77777777" w:rsidR="009C5327" w:rsidRDefault="00526098">
            <w:pPr>
              <w:spacing w:beforeAutospacing="1" w:afterAutospacing="1"/>
            </w:pPr>
            <w:r>
              <w:rPr>
                <w:color w:val="000000"/>
              </w:rPr>
              <w:t>VINELAND</w:t>
            </w:r>
          </w:p>
        </w:tc>
        <w:tc>
          <w:tcPr>
            <w:tcW w:w="0" w:type="auto"/>
          </w:tcPr>
          <w:p w14:paraId="11932863" w14:textId="77777777" w:rsidR="009C5327" w:rsidRDefault="00526098">
            <w:pPr>
              <w:spacing w:beforeAutospacing="1" w:afterAutospacing="1"/>
            </w:pPr>
            <w:r>
              <w:rPr>
                <w:color w:val="000000"/>
              </w:rPr>
              <w:t>Department of Business Administration</w:t>
            </w:r>
          </w:p>
        </w:tc>
      </w:tr>
      <w:tr w:rsidR="009C5327" w14:paraId="2A954500" w14:textId="77777777">
        <w:trPr>
          <w:cantSplit/>
        </w:trPr>
        <w:tc>
          <w:tcPr>
            <w:tcW w:w="0" w:type="auto"/>
          </w:tcPr>
          <w:p w14:paraId="567AEBB5" w14:textId="77777777" w:rsidR="009C5327" w:rsidRDefault="00526098">
            <w:pPr>
              <w:spacing w:beforeAutospacing="1" w:afterAutospacing="1"/>
            </w:pPr>
            <w:r>
              <w:rPr>
                <w:color w:val="000000"/>
              </w:rPr>
              <w:t>HOPWA Administrator</w:t>
            </w:r>
          </w:p>
        </w:tc>
        <w:tc>
          <w:tcPr>
            <w:tcW w:w="0" w:type="auto"/>
          </w:tcPr>
          <w:p w14:paraId="44B174D7" w14:textId="77777777" w:rsidR="009C5327" w:rsidRDefault="00526098">
            <w:pPr>
              <w:spacing w:beforeAutospacing="1" w:afterAutospacing="1"/>
            </w:pPr>
            <w:r>
              <w:rPr>
                <w:color w:val="000000"/>
              </w:rPr>
              <w:t xml:space="preserve"> </w:t>
            </w:r>
          </w:p>
        </w:tc>
        <w:tc>
          <w:tcPr>
            <w:tcW w:w="0" w:type="auto"/>
          </w:tcPr>
          <w:p w14:paraId="66DC4022" w14:textId="77777777" w:rsidR="009C5327" w:rsidRDefault="00526098">
            <w:pPr>
              <w:spacing w:beforeAutospacing="1" w:afterAutospacing="1"/>
            </w:pPr>
            <w:r>
              <w:rPr>
                <w:color w:val="000000"/>
              </w:rPr>
              <w:t xml:space="preserve"> </w:t>
            </w:r>
          </w:p>
        </w:tc>
      </w:tr>
      <w:tr w:rsidR="009C5327" w14:paraId="61A72965" w14:textId="77777777">
        <w:trPr>
          <w:cantSplit/>
        </w:trPr>
        <w:tc>
          <w:tcPr>
            <w:tcW w:w="0" w:type="auto"/>
          </w:tcPr>
          <w:p w14:paraId="3B84D303" w14:textId="77777777" w:rsidR="009C5327" w:rsidRDefault="00526098">
            <w:pPr>
              <w:spacing w:beforeAutospacing="1" w:afterAutospacing="1"/>
            </w:pPr>
            <w:r>
              <w:rPr>
                <w:color w:val="000000"/>
              </w:rPr>
              <w:t>HOME Administrator</w:t>
            </w:r>
          </w:p>
        </w:tc>
        <w:tc>
          <w:tcPr>
            <w:tcW w:w="0" w:type="auto"/>
          </w:tcPr>
          <w:p w14:paraId="719FF4E6" w14:textId="77777777" w:rsidR="009C5327" w:rsidRDefault="00526098">
            <w:pPr>
              <w:spacing w:beforeAutospacing="1" w:afterAutospacing="1"/>
            </w:pPr>
            <w:r>
              <w:rPr>
                <w:color w:val="000000"/>
              </w:rPr>
              <w:t>VINELAND</w:t>
            </w:r>
          </w:p>
        </w:tc>
        <w:tc>
          <w:tcPr>
            <w:tcW w:w="0" w:type="auto"/>
          </w:tcPr>
          <w:p w14:paraId="20832174" w14:textId="77777777" w:rsidR="009C5327" w:rsidRDefault="00526098">
            <w:pPr>
              <w:spacing w:beforeAutospacing="1" w:afterAutospacing="1"/>
            </w:pPr>
            <w:r>
              <w:rPr>
                <w:color w:val="000000"/>
              </w:rPr>
              <w:t>Department of Business Administration</w:t>
            </w:r>
          </w:p>
        </w:tc>
      </w:tr>
      <w:tr w:rsidR="009C5327" w14:paraId="63F7D3DD" w14:textId="77777777">
        <w:trPr>
          <w:cantSplit/>
        </w:trPr>
        <w:tc>
          <w:tcPr>
            <w:tcW w:w="0" w:type="auto"/>
          </w:tcPr>
          <w:p w14:paraId="64EBE1C1" w14:textId="77777777" w:rsidR="009C5327" w:rsidRDefault="00526098">
            <w:pPr>
              <w:spacing w:beforeAutospacing="1" w:afterAutospacing="1"/>
            </w:pPr>
            <w:r>
              <w:rPr>
                <w:color w:val="000000"/>
              </w:rPr>
              <w:t>HOPWA-C Administrator</w:t>
            </w:r>
          </w:p>
        </w:tc>
        <w:tc>
          <w:tcPr>
            <w:tcW w:w="0" w:type="auto"/>
          </w:tcPr>
          <w:p w14:paraId="48408FB1" w14:textId="77777777" w:rsidR="009C5327" w:rsidRDefault="00526098">
            <w:pPr>
              <w:spacing w:beforeAutospacing="1" w:afterAutospacing="1"/>
            </w:pPr>
            <w:r>
              <w:rPr>
                <w:color w:val="000000"/>
              </w:rPr>
              <w:t xml:space="preserve"> </w:t>
            </w:r>
          </w:p>
        </w:tc>
        <w:tc>
          <w:tcPr>
            <w:tcW w:w="0" w:type="auto"/>
          </w:tcPr>
          <w:p w14:paraId="6FD54653" w14:textId="77777777" w:rsidR="009C5327" w:rsidRDefault="00526098">
            <w:pPr>
              <w:spacing w:beforeAutospacing="1" w:afterAutospacing="1"/>
            </w:pPr>
            <w:r>
              <w:rPr>
                <w:color w:val="000000"/>
              </w:rPr>
              <w:t xml:space="preserve"> </w:t>
            </w:r>
          </w:p>
        </w:tc>
      </w:tr>
    </w:tbl>
    <w:p w14:paraId="3587ACE9" w14:textId="77777777" w:rsidR="009C5327" w:rsidRDefault="0052609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Responsible Agencies</w:t>
      </w:r>
    </w:p>
    <w:p w14:paraId="31014881" w14:textId="77777777" w:rsidR="009C5327" w:rsidRDefault="009C5327">
      <w:pPr>
        <w:spacing w:after="0" w:line="240" w:lineRule="auto"/>
        <w:rPr>
          <w:b/>
          <w:sz w:val="24"/>
          <w:szCs w:val="24"/>
        </w:rPr>
      </w:pPr>
    </w:p>
    <w:p w14:paraId="194738E2" w14:textId="77777777" w:rsidR="009C5327" w:rsidRDefault="00526098">
      <w:pPr>
        <w:rPr>
          <w:b/>
          <w:sz w:val="24"/>
          <w:szCs w:val="24"/>
        </w:rPr>
      </w:pPr>
      <w:r>
        <w:rPr>
          <w:b/>
          <w:sz w:val="24"/>
          <w:szCs w:val="24"/>
        </w:rPr>
        <w:t>Narrative</w:t>
      </w:r>
    </w:p>
    <w:p w14:paraId="5C5DFC88" w14:textId="77777777" w:rsidR="009C5327" w:rsidRDefault="009C5327">
      <w:pPr>
        <w:rPr>
          <w:rFonts w:cs="Arial"/>
        </w:rPr>
      </w:pPr>
    </w:p>
    <w:p w14:paraId="1CADE3B8" w14:textId="77777777" w:rsidR="009C5327" w:rsidRDefault="00526098">
      <w:pPr>
        <w:rPr>
          <w:b/>
          <w:sz w:val="24"/>
          <w:szCs w:val="24"/>
        </w:rPr>
      </w:pPr>
      <w:r>
        <w:rPr>
          <w:b/>
          <w:sz w:val="24"/>
          <w:szCs w:val="24"/>
        </w:rPr>
        <w:t>Consolidated Plan Public Contact Information</w:t>
      </w:r>
    </w:p>
    <w:p w14:paraId="5605DC6A" w14:textId="77777777" w:rsidR="009C5327" w:rsidRDefault="00526098">
      <w:pPr>
        <w:spacing w:beforeAutospacing="1" w:afterAutospacing="1"/>
        <w:rPr>
          <w:rFonts w:cs="Arial"/>
        </w:rPr>
      </w:pPr>
      <w:r>
        <w:rPr>
          <w:rFonts w:cs="Arial"/>
        </w:rPr>
        <w:t>Aaron T. Melnick, Community Development Office, City of Vineland, 640 E. Wood St., Vineland, NJ 08360. amelnick@vinelandcity.org 856-794-4000 ext. 4631</w:t>
      </w:r>
    </w:p>
    <w:p w14:paraId="39E5AECB" w14:textId="77777777" w:rsidR="009C5327" w:rsidRDefault="00526098">
      <w:pPr>
        <w:spacing w:after="0" w:line="240" w:lineRule="auto"/>
        <w:rPr>
          <w:rFonts w:cs="Arial"/>
        </w:rPr>
      </w:pPr>
      <w:r>
        <w:rPr>
          <w:rFonts w:cs="Arial"/>
        </w:rPr>
        <w:br w:type="page"/>
      </w:r>
    </w:p>
    <w:p w14:paraId="3B6F64E2" w14:textId="77777777" w:rsidR="009C5327" w:rsidRDefault="009C5327">
      <w:pPr>
        <w:pStyle w:val="Heading2"/>
        <w:keepNext w:val="0"/>
        <w:pageBreakBefore/>
        <w:widowControl w:val="0"/>
        <w:rPr>
          <w:rFonts w:ascii="Calibri" w:hAnsi="Calibri"/>
          <w:i w:val="0"/>
        </w:rPr>
        <w:sectPr w:rsidR="009C5327">
          <w:pgSz w:w="15840" w:h="12240" w:orient="landscape" w:code="1"/>
          <w:pgMar w:top="1440" w:right="1440" w:bottom="1440" w:left="1440" w:header="720" w:footer="720" w:gutter="0"/>
          <w:cols w:space="720"/>
          <w:docGrid w:linePitch="360"/>
        </w:sectPr>
      </w:pPr>
    </w:p>
    <w:p w14:paraId="3B7E025A" w14:textId="77777777" w:rsidR="009C5327" w:rsidRDefault="00526098">
      <w:pPr>
        <w:pStyle w:val="Heading2"/>
        <w:keepNext w:val="0"/>
        <w:pageBreakBefore/>
        <w:widowControl w:val="0"/>
        <w:rPr>
          <w:rFonts w:ascii="Calibri" w:hAnsi="Calibri"/>
          <w:i w:val="0"/>
        </w:rPr>
      </w:pPr>
      <w:r>
        <w:rPr>
          <w:rFonts w:ascii="Calibri" w:hAnsi="Calibri"/>
          <w:i w:val="0"/>
        </w:rPr>
        <w:lastRenderedPageBreak/>
        <w:t>AP-10 Consultation - 91.100, 91.200(b), 91.215(l)</w:t>
      </w:r>
    </w:p>
    <w:p w14:paraId="6C2CFEC6" w14:textId="77777777" w:rsidR="009C5327" w:rsidRDefault="00526098">
      <w:pPr>
        <w:rPr>
          <w:b/>
          <w:sz w:val="24"/>
          <w:szCs w:val="24"/>
        </w:rPr>
      </w:pPr>
      <w:r>
        <w:rPr>
          <w:b/>
          <w:sz w:val="24"/>
          <w:szCs w:val="24"/>
        </w:rPr>
        <w:t>1.</w:t>
      </w:r>
      <w:r>
        <w:rPr>
          <w:b/>
          <w:sz w:val="24"/>
          <w:szCs w:val="24"/>
        </w:rPr>
        <w:tab/>
        <w:t>Introduction</w:t>
      </w:r>
    </w:p>
    <w:p w14:paraId="1536E818" w14:textId="77777777" w:rsidR="009C5327" w:rsidRDefault="00526098">
      <w:pPr>
        <w:spacing w:beforeAutospacing="1" w:afterAutospacing="1"/>
        <w:rPr>
          <w:rFonts w:cs="Arial"/>
        </w:rPr>
      </w:pPr>
      <w:r>
        <w:rPr>
          <w:rFonts w:cs="Arial"/>
        </w:rPr>
        <w:t>Vineland held four public hearings for the preparation of this Annual Action Plan. City residents as well as organizations and agencies who serve them participated in these sessions and provided valuable insight into the needs and resources in the City.</w:t>
      </w:r>
    </w:p>
    <w:p w14:paraId="7672A56D" w14:textId="77777777" w:rsidR="009C5327" w:rsidRDefault="00526098">
      <w:pPr>
        <w:spacing w:beforeAutospacing="1" w:afterAutospacing="1"/>
        <w:rPr>
          <w:rFonts w:cs="Arial"/>
        </w:rPr>
      </w:pPr>
      <w:r>
        <w:rPr>
          <w:rFonts w:cs="Arial"/>
        </w:rPr>
        <w:t>The entire planning process was guided by a Citizens Advisory Committee whose members have many years of experience providing valuable input into the Community Development Program.</w:t>
      </w:r>
    </w:p>
    <w:p w14:paraId="27413618" w14:textId="77777777" w:rsidR="009C5327" w:rsidRDefault="00526098">
      <w:pPr>
        <w:spacing w:beforeAutospacing="1" w:afterAutospacing="1"/>
        <w:rPr>
          <w:rFonts w:cs="Arial"/>
        </w:rPr>
      </w:pPr>
      <w:r>
        <w:rPr>
          <w:rFonts w:cs="Arial"/>
        </w:rPr>
        <w:t>In addition to the hearings, organizations and individuals from a broad array of the City's structure contributed to this plan in various ways.</w:t>
      </w:r>
    </w:p>
    <w:p w14:paraId="0BC4F4FD" w14:textId="77777777" w:rsidR="009C5327" w:rsidRDefault="00526098">
      <w:pPr>
        <w:numPr>
          <w:ilvl w:val="0"/>
          <w:numId w:val="3"/>
        </w:numPr>
        <w:spacing w:beforeAutospacing="1" w:afterAutospacing="1"/>
        <w:rPr>
          <w:rFonts w:cs="Arial"/>
        </w:rPr>
      </w:pPr>
      <w:r>
        <w:rPr>
          <w:rFonts w:cs="Arial"/>
        </w:rPr>
        <w:t>Individual conversations were held with various stakeholders who were unable to attend a public hearing or focus group.</w:t>
      </w:r>
    </w:p>
    <w:p w14:paraId="1DF73F37" w14:textId="77777777" w:rsidR="009C5327" w:rsidRDefault="00526098">
      <w:pPr>
        <w:numPr>
          <w:ilvl w:val="0"/>
          <w:numId w:val="3"/>
        </w:numPr>
        <w:spacing w:beforeAutospacing="1" w:afterAutospacing="1"/>
        <w:rPr>
          <w:rFonts w:cs="Arial"/>
        </w:rPr>
      </w:pPr>
      <w:r>
        <w:rPr>
          <w:rFonts w:cs="Arial"/>
        </w:rPr>
        <w:t>The Vineland Community Development Program maintains ongoing relationships with its municipal, agency and community-based partners through ongoing dialogues, application processes, formal meetings and less formal settings. This frequent interaction with the varied components of the City allows the CD Program to complete both big picture, long-term planning and to assist in day-to-day implementation of those plans.</w:t>
      </w:r>
    </w:p>
    <w:p w14:paraId="3140E863" w14:textId="77777777" w:rsidR="009C5327" w:rsidRDefault="00526098">
      <w:pPr>
        <w:numPr>
          <w:ilvl w:val="0"/>
          <w:numId w:val="3"/>
        </w:numPr>
        <w:spacing w:beforeAutospacing="1" w:afterAutospacing="1"/>
        <w:rPr>
          <w:rFonts w:cs="Arial"/>
        </w:rPr>
      </w:pPr>
      <w:r>
        <w:rPr>
          <w:rFonts w:cs="Arial"/>
        </w:rPr>
        <w:t>The cities of Vineland and Millville jointly completed a new Analysis of Impediments to Fair Housing Choice in early 2020. That Analysis helped shape this Consolidated Plan.  </w:t>
      </w:r>
    </w:p>
    <w:p w14:paraId="221FFBC7" w14:textId="77777777" w:rsidR="009C5327" w:rsidRDefault="00526098">
      <w:pPr>
        <w:spacing w:beforeAutospacing="1" w:afterAutospacing="1"/>
        <w:rPr>
          <w:rFonts w:cs="Arial"/>
        </w:rPr>
      </w:pPr>
      <w:r>
        <w:rPr>
          <w:rFonts w:cs="Arial"/>
        </w:rPr>
        <w:t>The 2022 Annual Action Plan was made available for a 30-day public review period prior to submission to HUD.</w:t>
      </w:r>
    </w:p>
    <w:p w14:paraId="400AC4A7" w14:textId="77777777" w:rsidR="009C5327" w:rsidRDefault="00526098">
      <w:pPr>
        <w:rPr>
          <w:b/>
          <w:sz w:val="24"/>
          <w:szCs w:val="24"/>
        </w:rPr>
      </w:pPr>
      <w:r>
        <w:rPr>
          <w:b/>
          <w:sz w:val="24"/>
          <w:szCs w:val="24"/>
        </w:rPr>
        <w:t>Provide a concise summary of the jurisdiction’s activities to enhance coordination between public and assisted housing providers and private and governmental health, mental health and service agencies (91.215(l)).</w:t>
      </w:r>
    </w:p>
    <w:p w14:paraId="78271FD1" w14:textId="77777777" w:rsidR="009C5327" w:rsidRDefault="00526098">
      <w:pPr>
        <w:spacing w:beforeAutospacing="1" w:afterAutospacing="1"/>
        <w:rPr>
          <w:rFonts w:cs="Arial"/>
        </w:rPr>
      </w:pPr>
      <w:r>
        <w:rPr>
          <w:rFonts w:cs="Arial"/>
        </w:rPr>
        <w:t>Housing providers, public and private, as well as health, mental health and service agencies were all invited to help shape this plan. Input from stakeholders provided at public hearings were shared with other stakeholders, as appropriate, as a way to share perspectives and find commonality.</w:t>
      </w:r>
    </w:p>
    <w:p w14:paraId="0FFC9D60" w14:textId="77777777" w:rsidR="009C5327" w:rsidRDefault="00526098">
      <w:pPr>
        <w:spacing w:beforeAutospacing="1" w:afterAutospacing="1"/>
        <w:rPr>
          <w:rFonts w:cs="Arial"/>
        </w:rPr>
      </w:pPr>
      <w:r>
        <w:rPr>
          <w:rFonts w:cs="Arial"/>
        </w:rPr>
        <w:t>As an ongoing partner to many of these entities, the City regularly acts as a conduit between these groups, not just when a five-year plan or even annual planning is being done, but as opportunities arise in the course of implementing the Community Development program.</w:t>
      </w:r>
    </w:p>
    <w:p w14:paraId="692E1682" w14:textId="77777777" w:rsidR="009C5327" w:rsidRDefault="00526098">
      <w:pPr>
        <w:rPr>
          <w:b/>
          <w:sz w:val="24"/>
          <w:szCs w:val="24"/>
        </w:rPr>
      </w:pPr>
      <w:r>
        <w:rPr>
          <w:b/>
          <w:sz w:val="24"/>
          <w:szCs w:val="24"/>
        </w:rPr>
        <w:lastRenderedPageBreak/>
        <w:t>Describe coordination with the Continuum of Care and efforts to address the needs of homeless persons (particularly chronically homeless individuals and families, families with children, veterans, and unaccompanied youth) and persons at risk of homelessness.</w:t>
      </w:r>
    </w:p>
    <w:p w14:paraId="282260A1" w14:textId="77777777" w:rsidR="009C5327" w:rsidRDefault="00526098">
      <w:pPr>
        <w:spacing w:beforeAutospacing="1" w:afterAutospacing="1"/>
        <w:rPr>
          <w:rFonts w:cs="Arial"/>
        </w:rPr>
      </w:pPr>
      <w:r>
        <w:rPr>
          <w:rFonts w:cs="Arial"/>
        </w:rPr>
        <w:t>In New Jersey, the state requires that each county establish a Human Services Advisory Council (HSAC) to coordinate the provision of all human/social services in the county.  The state further requires that a Comprehensive Emergency Assistance System (CEAS) subcommittee be established in each county, specifically to coordinate the provision of services and housing to the homeless. </w:t>
      </w:r>
    </w:p>
    <w:p w14:paraId="49E1CD70" w14:textId="77777777" w:rsidR="009C5327" w:rsidRDefault="00526098">
      <w:pPr>
        <w:spacing w:beforeAutospacing="1" w:afterAutospacing="1"/>
        <w:rPr>
          <w:rFonts w:cs="Arial"/>
        </w:rPr>
      </w:pPr>
      <w:r>
        <w:rPr>
          <w:rFonts w:cs="Arial"/>
        </w:rPr>
        <w:t>In Cumberland County, the CEAS committee is known as the Homeless Network Planning Committee (HNPC).  The HNPC is a consortium of local homeless service and human service providers, city officials, members of local government, and consumers, as mandated by the State HSAC.  The committee is recognized as the lead agency for planning and coordinating the delivery of services to assist homeless individuals and families to move toward independent living and self-sufficiency through the provision of a continuum of homeless housing and supportive services.  The Community Planning and Advocacy Council (CPAC), a nonprofit agency under contract to the County of Cumberland, provides administrative support to the Homeless Network.</w:t>
      </w:r>
    </w:p>
    <w:p w14:paraId="7693306E" w14:textId="77777777" w:rsidR="009C5327" w:rsidRDefault="00526098">
      <w:pPr>
        <w:spacing w:beforeAutospacing="1" w:afterAutospacing="1"/>
        <w:rPr>
          <w:rFonts w:cs="Arial"/>
        </w:rPr>
      </w:pPr>
      <w:r>
        <w:rPr>
          <w:rFonts w:cs="Arial"/>
        </w:rPr>
        <w:t>Each year, a Point-in-Time count is made of the persons residing in shelter and transitional facilities and living unsheltered in the County. </w:t>
      </w:r>
    </w:p>
    <w:p w14:paraId="07B5D7A3" w14:textId="77777777" w:rsidR="009C5327" w:rsidRDefault="00526098">
      <w:pPr>
        <w:rPr>
          <w:b/>
          <w:sz w:val="24"/>
          <w:szCs w:val="24"/>
        </w:rPr>
      </w:pPr>
      <w:r>
        <w:rPr>
          <w:b/>
          <w:sz w:val="24"/>
          <w:szCs w:val="24"/>
        </w:rPr>
        <w:t>Describe consultation with the Continuum(s) of Care that serves the jurisdiction’s area in determining how to allocate ESG funds, develop performance standards for and evaluate outcomes of projects and activities assisted by ESG funds, and develop funding, policies and procedures for the operation and administration of HMIS</w:t>
      </w:r>
    </w:p>
    <w:p w14:paraId="661E3C70" w14:textId="77777777" w:rsidR="009C5327" w:rsidRDefault="00526098">
      <w:pPr>
        <w:spacing w:beforeAutospacing="1" w:afterAutospacing="1"/>
        <w:rPr>
          <w:rFonts w:cs="Arial"/>
        </w:rPr>
      </w:pPr>
      <w:r>
        <w:rPr>
          <w:rFonts w:cs="Arial"/>
        </w:rPr>
        <w:t>The City of Vineland does not receive ESG funds.</w:t>
      </w:r>
    </w:p>
    <w:p w14:paraId="310185AE" w14:textId="77777777" w:rsidR="009C5327" w:rsidRDefault="00526098">
      <w:pPr>
        <w:rPr>
          <w:b/>
          <w:sz w:val="24"/>
          <w:szCs w:val="24"/>
        </w:rPr>
      </w:pPr>
      <w:r>
        <w:rPr>
          <w:b/>
          <w:sz w:val="24"/>
          <w:szCs w:val="24"/>
        </w:rPr>
        <w:t>2.</w:t>
      </w:r>
      <w:r>
        <w:rPr>
          <w:b/>
          <w:sz w:val="24"/>
          <w:szCs w:val="24"/>
        </w:rPr>
        <w:tab/>
        <w:t>Agencies, groups, organizations and others who participated in the process and consultations</w:t>
      </w:r>
    </w:p>
    <w:p w14:paraId="22723AC1" w14:textId="77777777" w:rsidR="009C5327" w:rsidRDefault="009C5327">
      <w:pPr>
        <w:keepNext/>
        <w:widowControl w:val="0"/>
        <w:spacing w:after="0" w:line="240" w:lineRule="auto"/>
        <w:rPr>
          <w:b/>
          <w:bCs/>
        </w:rPr>
        <w:sectPr w:rsidR="009C5327">
          <w:pgSz w:w="12240" w:h="15840" w:code="1"/>
          <w:pgMar w:top="1440" w:right="1440" w:bottom="1440" w:left="1440" w:header="720" w:footer="720" w:gutter="0"/>
          <w:cols w:space="720"/>
          <w:docGrid w:linePitch="360"/>
        </w:sectPr>
      </w:pPr>
    </w:p>
    <w:p w14:paraId="1344D016" w14:textId="77777777" w:rsidR="009C5327" w:rsidRDefault="00526098">
      <w:pPr>
        <w:keepNext/>
        <w:rPr>
          <w:b/>
          <w:bCs/>
          <w:sz w:val="20"/>
          <w:szCs w:val="20"/>
        </w:rPr>
      </w:pPr>
      <w:r>
        <w:rPr>
          <w:b/>
          <w:bCs/>
          <w:sz w:val="20"/>
          <w:szCs w:val="20"/>
        </w:rPr>
        <w:lastRenderedPageBreak/>
        <w:t xml:space="preserve">Table </w:t>
      </w:r>
      <w:r>
        <w:rPr>
          <w:b/>
          <w:sz w:val="20"/>
          <w:szCs w:val="20"/>
        </w:rPr>
        <w:t xml:space="preserve">2 </w:t>
      </w:r>
      <w:r>
        <w:rPr>
          <w:b/>
          <w:bCs/>
          <w:sz w:val="20"/>
          <w:szCs w:val="20"/>
        </w:rPr>
        <w:t>– Agencies, groups, organizations who participated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5123"/>
        <w:gridCol w:w="7387"/>
      </w:tblGrid>
      <w:tr w:rsidR="009C5327" w14:paraId="2EF3733C" w14:textId="77777777">
        <w:trPr>
          <w:cantSplit/>
        </w:trPr>
        <w:tc>
          <w:tcPr>
            <w:tcW w:w="0" w:type="auto"/>
            <w:vMerge w:val="restart"/>
          </w:tcPr>
          <w:p w14:paraId="51EFAAE4" w14:textId="77777777" w:rsidR="009C5327" w:rsidRDefault="00526098">
            <w:pPr>
              <w:keepNext/>
              <w:spacing w:before="100" w:after="0"/>
            </w:pPr>
            <w:r>
              <w:rPr>
                <w:color w:val="000000"/>
              </w:rPr>
              <w:t>1</w:t>
            </w:r>
          </w:p>
        </w:tc>
        <w:tc>
          <w:tcPr>
            <w:tcW w:w="0" w:type="auto"/>
          </w:tcPr>
          <w:p w14:paraId="727BD0EE" w14:textId="77777777" w:rsidR="009C5327" w:rsidRDefault="00526098">
            <w:pPr>
              <w:keepNext/>
              <w:spacing w:before="100" w:after="0"/>
              <w:rPr>
                <w:b/>
              </w:rPr>
            </w:pPr>
            <w:r>
              <w:rPr>
                <w:b/>
              </w:rPr>
              <w:t>Agency/Group/Organization</w:t>
            </w:r>
          </w:p>
        </w:tc>
        <w:tc>
          <w:tcPr>
            <w:tcW w:w="0" w:type="auto"/>
          </w:tcPr>
          <w:p w14:paraId="130B2E14" w14:textId="77777777" w:rsidR="009C5327" w:rsidRDefault="00526098">
            <w:pPr>
              <w:spacing w:before="100" w:after="0"/>
            </w:pPr>
            <w:r>
              <w:rPr>
                <w:color w:val="000000"/>
              </w:rPr>
              <w:t>VINELAND HOUSING AUTHORITY</w:t>
            </w:r>
          </w:p>
        </w:tc>
      </w:tr>
      <w:tr w:rsidR="009C5327" w14:paraId="4AE70B79" w14:textId="77777777">
        <w:trPr>
          <w:cantSplit/>
        </w:trPr>
        <w:tc>
          <w:tcPr>
            <w:tcW w:w="0" w:type="auto"/>
            <w:vMerge/>
          </w:tcPr>
          <w:p w14:paraId="4C988097" w14:textId="77777777" w:rsidR="009C5327" w:rsidRDefault="009C5327"/>
        </w:tc>
        <w:tc>
          <w:tcPr>
            <w:tcW w:w="0" w:type="auto"/>
          </w:tcPr>
          <w:p w14:paraId="1189F8C0" w14:textId="77777777" w:rsidR="009C5327" w:rsidRDefault="00526098">
            <w:pPr>
              <w:keepNext/>
              <w:spacing w:before="100" w:after="0"/>
              <w:rPr>
                <w:b/>
              </w:rPr>
            </w:pPr>
            <w:r>
              <w:rPr>
                <w:b/>
              </w:rPr>
              <w:t>Agency/Group/Organization Type</w:t>
            </w:r>
          </w:p>
        </w:tc>
        <w:tc>
          <w:tcPr>
            <w:tcW w:w="0" w:type="auto"/>
          </w:tcPr>
          <w:p w14:paraId="751893B2" w14:textId="77777777" w:rsidR="009C5327" w:rsidRDefault="00526098">
            <w:pPr>
              <w:spacing w:before="100" w:after="0"/>
            </w:pPr>
            <w:r>
              <w:rPr>
                <w:color w:val="000000"/>
              </w:rPr>
              <w:t>PHA</w:t>
            </w:r>
          </w:p>
        </w:tc>
      </w:tr>
      <w:tr w:rsidR="009C5327" w14:paraId="17A7EFD1" w14:textId="77777777">
        <w:trPr>
          <w:cantSplit/>
        </w:trPr>
        <w:tc>
          <w:tcPr>
            <w:tcW w:w="0" w:type="auto"/>
            <w:vMerge/>
          </w:tcPr>
          <w:p w14:paraId="1CB00BE2" w14:textId="77777777" w:rsidR="009C5327" w:rsidRDefault="009C5327"/>
        </w:tc>
        <w:tc>
          <w:tcPr>
            <w:tcW w:w="0" w:type="auto"/>
          </w:tcPr>
          <w:p w14:paraId="28C4984C" w14:textId="77777777" w:rsidR="009C5327" w:rsidRDefault="00526098">
            <w:pPr>
              <w:keepNext/>
              <w:spacing w:before="100" w:after="0"/>
              <w:rPr>
                <w:b/>
              </w:rPr>
            </w:pPr>
            <w:r>
              <w:rPr>
                <w:b/>
              </w:rPr>
              <w:t>What section of the Plan was addressed by Consultation?</w:t>
            </w:r>
          </w:p>
        </w:tc>
        <w:tc>
          <w:tcPr>
            <w:tcW w:w="0" w:type="auto"/>
          </w:tcPr>
          <w:p w14:paraId="1913621F" w14:textId="77777777" w:rsidR="009C5327" w:rsidRDefault="00526098">
            <w:pPr>
              <w:spacing w:before="100" w:after="0"/>
            </w:pPr>
            <w:r>
              <w:rPr>
                <w:color w:val="000000"/>
              </w:rPr>
              <w:t>Housing Need Assessment</w:t>
            </w:r>
            <w:r>
              <w:rPr>
                <w:color w:val="000000"/>
              </w:rPr>
              <w:br/>
              <w:t>Public Housing Needs</w:t>
            </w:r>
            <w:r>
              <w:rPr>
                <w:color w:val="000000"/>
              </w:rPr>
              <w:br/>
              <w:t>Public services</w:t>
            </w:r>
          </w:p>
        </w:tc>
      </w:tr>
      <w:tr w:rsidR="009C5327" w14:paraId="6EBAB69B" w14:textId="77777777">
        <w:trPr>
          <w:cantSplit/>
        </w:trPr>
        <w:tc>
          <w:tcPr>
            <w:tcW w:w="0" w:type="auto"/>
            <w:vMerge/>
          </w:tcPr>
          <w:p w14:paraId="20A7F361" w14:textId="77777777" w:rsidR="009C5327" w:rsidRDefault="009C5327"/>
        </w:tc>
        <w:tc>
          <w:tcPr>
            <w:tcW w:w="0" w:type="auto"/>
          </w:tcPr>
          <w:p w14:paraId="66308A88" w14:textId="77777777" w:rsidR="009C5327" w:rsidRDefault="0052609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F3F6962" w14:textId="77777777" w:rsidR="009C5327" w:rsidRDefault="00526098">
            <w:pPr>
              <w:spacing w:before="100" w:after="0"/>
            </w:pPr>
            <w:r>
              <w:rPr>
                <w:color w:val="000000"/>
              </w:rPr>
              <w:t>The Vineland Community Development Office maintains an ongoing relationship with dozens of other municipalities, government agencies, school districts and community service organizations via e-mail, conference calls, face-to-face meetings, and conferences. Additionally, this organization submitted an application for CDBG funding, which included a discussion of community needs.</w:t>
            </w:r>
          </w:p>
        </w:tc>
      </w:tr>
      <w:tr w:rsidR="009C5327" w14:paraId="024E4D11" w14:textId="77777777">
        <w:trPr>
          <w:cantSplit/>
        </w:trPr>
        <w:tc>
          <w:tcPr>
            <w:tcW w:w="0" w:type="auto"/>
            <w:vMerge w:val="restart"/>
          </w:tcPr>
          <w:p w14:paraId="0BFC48A1" w14:textId="77777777" w:rsidR="009C5327" w:rsidRDefault="00526098">
            <w:pPr>
              <w:keepNext/>
              <w:spacing w:before="100" w:after="0"/>
            </w:pPr>
            <w:r>
              <w:rPr>
                <w:color w:val="000000"/>
              </w:rPr>
              <w:t>2</w:t>
            </w:r>
          </w:p>
        </w:tc>
        <w:tc>
          <w:tcPr>
            <w:tcW w:w="0" w:type="auto"/>
          </w:tcPr>
          <w:p w14:paraId="687B06C0" w14:textId="77777777" w:rsidR="009C5327" w:rsidRDefault="00526098">
            <w:pPr>
              <w:keepNext/>
              <w:spacing w:before="100" w:after="0"/>
              <w:rPr>
                <w:b/>
              </w:rPr>
            </w:pPr>
            <w:r>
              <w:rPr>
                <w:b/>
              </w:rPr>
              <w:t>Agency/Group/Organization</w:t>
            </w:r>
          </w:p>
        </w:tc>
        <w:tc>
          <w:tcPr>
            <w:tcW w:w="0" w:type="auto"/>
          </w:tcPr>
          <w:p w14:paraId="52BEF1C7" w14:textId="77777777" w:rsidR="009C5327" w:rsidRDefault="00526098">
            <w:pPr>
              <w:spacing w:before="100" w:after="0"/>
            </w:pPr>
            <w:r>
              <w:rPr>
                <w:color w:val="000000"/>
              </w:rPr>
              <w:t>ARC OF CUMBERLAND COUNTY</w:t>
            </w:r>
          </w:p>
        </w:tc>
      </w:tr>
      <w:tr w:rsidR="009C5327" w14:paraId="46FFE1E8" w14:textId="77777777">
        <w:trPr>
          <w:cantSplit/>
        </w:trPr>
        <w:tc>
          <w:tcPr>
            <w:tcW w:w="0" w:type="auto"/>
            <w:vMerge/>
          </w:tcPr>
          <w:p w14:paraId="10EF3CA0" w14:textId="77777777" w:rsidR="009C5327" w:rsidRDefault="009C5327"/>
        </w:tc>
        <w:tc>
          <w:tcPr>
            <w:tcW w:w="0" w:type="auto"/>
          </w:tcPr>
          <w:p w14:paraId="44F5897D" w14:textId="77777777" w:rsidR="009C5327" w:rsidRDefault="00526098">
            <w:pPr>
              <w:keepNext/>
              <w:spacing w:before="100" w:after="0"/>
              <w:rPr>
                <w:b/>
              </w:rPr>
            </w:pPr>
            <w:r>
              <w:rPr>
                <w:b/>
              </w:rPr>
              <w:t>Agency/Group/Organization Type</w:t>
            </w:r>
          </w:p>
        </w:tc>
        <w:tc>
          <w:tcPr>
            <w:tcW w:w="0" w:type="auto"/>
          </w:tcPr>
          <w:p w14:paraId="1AA85635" w14:textId="77777777" w:rsidR="009C5327" w:rsidRDefault="00526098">
            <w:pPr>
              <w:spacing w:before="100" w:after="0"/>
            </w:pPr>
            <w:r>
              <w:rPr>
                <w:color w:val="000000"/>
              </w:rPr>
              <w:t>Services-Persons with Disabilities</w:t>
            </w:r>
            <w:r>
              <w:rPr>
                <w:color w:val="000000"/>
              </w:rPr>
              <w:br/>
              <w:t>Services-Health</w:t>
            </w:r>
            <w:r>
              <w:rPr>
                <w:color w:val="000000"/>
              </w:rPr>
              <w:br/>
              <w:t>Services-Education</w:t>
            </w:r>
            <w:r>
              <w:rPr>
                <w:color w:val="000000"/>
              </w:rPr>
              <w:br/>
              <w:t>Services-Employment</w:t>
            </w:r>
            <w:r>
              <w:rPr>
                <w:color w:val="000000"/>
              </w:rPr>
              <w:br/>
              <w:t>Regional organization</w:t>
            </w:r>
          </w:p>
        </w:tc>
      </w:tr>
      <w:tr w:rsidR="009C5327" w14:paraId="7F6C654E" w14:textId="77777777">
        <w:trPr>
          <w:cantSplit/>
        </w:trPr>
        <w:tc>
          <w:tcPr>
            <w:tcW w:w="0" w:type="auto"/>
            <w:vMerge/>
          </w:tcPr>
          <w:p w14:paraId="618A5307" w14:textId="77777777" w:rsidR="009C5327" w:rsidRDefault="009C5327"/>
        </w:tc>
        <w:tc>
          <w:tcPr>
            <w:tcW w:w="0" w:type="auto"/>
          </w:tcPr>
          <w:p w14:paraId="12A013E7" w14:textId="77777777" w:rsidR="009C5327" w:rsidRDefault="00526098">
            <w:pPr>
              <w:keepNext/>
              <w:spacing w:before="100" w:after="0"/>
              <w:rPr>
                <w:b/>
              </w:rPr>
            </w:pPr>
            <w:r>
              <w:rPr>
                <w:b/>
              </w:rPr>
              <w:t>What section of the Plan was addressed by Consultation?</w:t>
            </w:r>
          </w:p>
        </w:tc>
        <w:tc>
          <w:tcPr>
            <w:tcW w:w="0" w:type="auto"/>
          </w:tcPr>
          <w:p w14:paraId="22284F06" w14:textId="77777777" w:rsidR="009C5327" w:rsidRDefault="00526098">
            <w:pPr>
              <w:spacing w:before="100" w:after="0"/>
            </w:pPr>
            <w:r>
              <w:rPr>
                <w:color w:val="000000"/>
              </w:rPr>
              <w:t>Non-Homeless Special Needs</w:t>
            </w:r>
            <w:r>
              <w:rPr>
                <w:color w:val="000000"/>
              </w:rPr>
              <w:br/>
              <w:t>Public services</w:t>
            </w:r>
          </w:p>
        </w:tc>
      </w:tr>
      <w:tr w:rsidR="009C5327" w14:paraId="56948E04" w14:textId="77777777">
        <w:trPr>
          <w:cantSplit/>
        </w:trPr>
        <w:tc>
          <w:tcPr>
            <w:tcW w:w="0" w:type="auto"/>
            <w:vMerge/>
          </w:tcPr>
          <w:p w14:paraId="7C775027" w14:textId="77777777" w:rsidR="009C5327" w:rsidRDefault="009C5327"/>
        </w:tc>
        <w:tc>
          <w:tcPr>
            <w:tcW w:w="0" w:type="auto"/>
          </w:tcPr>
          <w:p w14:paraId="084ADAE3" w14:textId="77777777" w:rsidR="009C5327" w:rsidRDefault="0052609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ABBED8A" w14:textId="77777777" w:rsidR="009C5327" w:rsidRDefault="00526098">
            <w:pPr>
              <w:spacing w:before="100" w:after="0"/>
            </w:pPr>
            <w:r>
              <w:rPr>
                <w:color w:val="000000"/>
              </w:rPr>
              <w:t>The Vineland Community Development Office maintains an ongoing relationship with dozens of other municipalities, government agencies, school districts and community service organizations via e-mail, conference calls, face-to-face meetings, and conferences. Additionally, this organization submitted an application for CDBG funding, which included a discussion of community needs.</w:t>
            </w:r>
          </w:p>
        </w:tc>
      </w:tr>
      <w:tr w:rsidR="009C5327" w14:paraId="031B10A2" w14:textId="77777777">
        <w:trPr>
          <w:cantSplit/>
        </w:trPr>
        <w:tc>
          <w:tcPr>
            <w:tcW w:w="0" w:type="auto"/>
            <w:vMerge w:val="restart"/>
          </w:tcPr>
          <w:p w14:paraId="1C1902DA" w14:textId="77777777" w:rsidR="009C5327" w:rsidRDefault="00526098">
            <w:pPr>
              <w:keepNext/>
              <w:spacing w:before="100" w:after="0"/>
            </w:pPr>
            <w:r>
              <w:rPr>
                <w:color w:val="000000"/>
              </w:rPr>
              <w:lastRenderedPageBreak/>
              <w:t>3</w:t>
            </w:r>
          </w:p>
        </w:tc>
        <w:tc>
          <w:tcPr>
            <w:tcW w:w="0" w:type="auto"/>
          </w:tcPr>
          <w:p w14:paraId="068F1F0B" w14:textId="77777777" w:rsidR="009C5327" w:rsidRDefault="00526098">
            <w:pPr>
              <w:keepNext/>
              <w:spacing w:before="100" w:after="0"/>
              <w:rPr>
                <w:b/>
              </w:rPr>
            </w:pPr>
            <w:r>
              <w:rPr>
                <w:b/>
              </w:rPr>
              <w:t>Agency/Group/Organization</w:t>
            </w:r>
          </w:p>
        </w:tc>
        <w:tc>
          <w:tcPr>
            <w:tcW w:w="0" w:type="auto"/>
          </w:tcPr>
          <w:p w14:paraId="3BA6A52A" w14:textId="77777777" w:rsidR="009C5327" w:rsidRDefault="00526098">
            <w:pPr>
              <w:spacing w:before="100" w:after="0"/>
            </w:pPr>
            <w:r>
              <w:rPr>
                <w:color w:val="000000"/>
              </w:rPr>
              <w:t>Tri-County Community Action Agency t/a Gateway CAP</w:t>
            </w:r>
          </w:p>
        </w:tc>
      </w:tr>
      <w:tr w:rsidR="009C5327" w14:paraId="568A7678" w14:textId="77777777">
        <w:trPr>
          <w:cantSplit/>
        </w:trPr>
        <w:tc>
          <w:tcPr>
            <w:tcW w:w="0" w:type="auto"/>
            <w:vMerge/>
          </w:tcPr>
          <w:p w14:paraId="4059B832" w14:textId="77777777" w:rsidR="009C5327" w:rsidRDefault="009C5327"/>
        </w:tc>
        <w:tc>
          <w:tcPr>
            <w:tcW w:w="0" w:type="auto"/>
          </w:tcPr>
          <w:p w14:paraId="4CFC297C" w14:textId="77777777" w:rsidR="009C5327" w:rsidRDefault="00526098">
            <w:pPr>
              <w:keepNext/>
              <w:spacing w:before="100" w:after="0"/>
              <w:rPr>
                <w:b/>
              </w:rPr>
            </w:pPr>
            <w:r>
              <w:rPr>
                <w:b/>
              </w:rPr>
              <w:t>Agency/Group/Organization Type</w:t>
            </w:r>
          </w:p>
        </w:tc>
        <w:tc>
          <w:tcPr>
            <w:tcW w:w="0" w:type="auto"/>
          </w:tcPr>
          <w:p w14:paraId="00D06A4B" w14:textId="77777777" w:rsidR="009C5327" w:rsidRDefault="00526098">
            <w:pPr>
              <w:spacing w:before="100" w:after="0"/>
            </w:pPr>
            <w:r>
              <w:rPr>
                <w:color w:val="000000"/>
              </w:rPr>
              <w:t>Housing</w:t>
            </w:r>
            <w:r>
              <w:rPr>
                <w:color w:val="000000"/>
              </w:rPr>
              <w:br/>
              <w:t>Services - Housing</w:t>
            </w:r>
            <w:r>
              <w:rPr>
                <w:color w:val="000000"/>
              </w:rPr>
              <w:br/>
              <w:t>Services-Children</w:t>
            </w:r>
            <w:r>
              <w:rPr>
                <w:color w:val="000000"/>
              </w:rPr>
              <w:br/>
              <w:t>Services-Elderly Persons</w:t>
            </w:r>
            <w:r>
              <w:rPr>
                <w:color w:val="000000"/>
              </w:rPr>
              <w:br/>
              <w:t>Services-Persons with Disabilities</w:t>
            </w:r>
            <w:r>
              <w:rPr>
                <w:color w:val="000000"/>
              </w:rPr>
              <w:br/>
              <w:t>Services-Persons with HIV/AIDS</w:t>
            </w:r>
            <w:r>
              <w:rPr>
                <w:color w:val="000000"/>
              </w:rPr>
              <w:br/>
              <w:t>Services-Health</w:t>
            </w:r>
            <w:r>
              <w:rPr>
                <w:color w:val="000000"/>
              </w:rPr>
              <w:br/>
              <w:t>Services-Education</w:t>
            </w:r>
            <w:r>
              <w:rPr>
                <w:color w:val="000000"/>
              </w:rPr>
              <w:br/>
              <w:t>Services-Employment</w:t>
            </w:r>
            <w:r>
              <w:rPr>
                <w:color w:val="000000"/>
              </w:rPr>
              <w:br/>
              <w:t>Regional organization</w:t>
            </w:r>
          </w:p>
        </w:tc>
      </w:tr>
      <w:tr w:rsidR="009C5327" w14:paraId="3AA3C074" w14:textId="77777777">
        <w:trPr>
          <w:cantSplit/>
        </w:trPr>
        <w:tc>
          <w:tcPr>
            <w:tcW w:w="0" w:type="auto"/>
            <w:vMerge/>
          </w:tcPr>
          <w:p w14:paraId="18EFAE6B" w14:textId="77777777" w:rsidR="009C5327" w:rsidRDefault="009C5327"/>
        </w:tc>
        <w:tc>
          <w:tcPr>
            <w:tcW w:w="0" w:type="auto"/>
          </w:tcPr>
          <w:p w14:paraId="3E02EF20" w14:textId="77777777" w:rsidR="009C5327" w:rsidRDefault="00526098">
            <w:pPr>
              <w:keepNext/>
              <w:spacing w:before="100" w:after="0"/>
              <w:rPr>
                <w:b/>
              </w:rPr>
            </w:pPr>
            <w:r>
              <w:rPr>
                <w:b/>
              </w:rPr>
              <w:t>What section of the Plan was addressed by Consultation?</w:t>
            </w:r>
          </w:p>
        </w:tc>
        <w:tc>
          <w:tcPr>
            <w:tcW w:w="0" w:type="auto"/>
          </w:tcPr>
          <w:p w14:paraId="119C7791" w14:textId="77777777" w:rsidR="009C5327" w:rsidRDefault="00526098">
            <w:pPr>
              <w:spacing w:before="100" w:after="0"/>
            </w:pPr>
            <w:r>
              <w:rPr>
                <w:color w:val="000000"/>
              </w:rPr>
              <w:t>Anti-poverty Strategy</w:t>
            </w:r>
            <w:r>
              <w:rPr>
                <w:color w:val="000000"/>
              </w:rPr>
              <w:br/>
              <w:t>Public services</w:t>
            </w:r>
          </w:p>
        </w:tc>
      </w:tr>
      <w:tr w:rsidR="009C5327" w14:paraId="46C5BC4C" w14:textId="77777777">
        <w:trPr>
          <w:cantSplit/>
        </w:trPr>
        <w:tc>
          <w:tcPr>
            <w:tcW w:w="0" w:type="auto"/>
            <w:vMerge/>
          </w:tcPr>
          <w:p w14:paraId="371B069F" w14:textId="77777777" w:rsidR="009C5327" w:rsidRDefault="009C5327"/>
        </w:tc>
        <w:tc>
          <w:tcPr>
            <w:tcW w:w="0" w:type="auto"/>
          </w:tcPr>
          <w:p w14:paraId="22D9CB7E" w14:textId="77777777" w:rsidR="009C5327" w:rsidRDefault="0052609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1860706D" w14:textId="77777777" w:rsidR="009C5327" w:rsidRDefault="00526098">
            <w:pPr>
              <w:spacing w:before="100" w:after="0"/>
            </w:pPr>
            <w:r>
              <w:rPr>
                <w:color w:val="000000"/>
              </w:rPr>
              <w:t>The Vineland Community Development Office maintains an ongoing relationship with dozens of other municipalities, government agencies, school districts and community service organizations via e-mail, conference calls, face-to-face meetings, and conferences. Additionally, this organization submitted an application for CDBG funding, which included a discussion of community needs.</w:t>
            </w:r>
          </w:p>
        </w:tc>
      </w:tr>
      <w:tr w:rsidR="009C5327" w14:paraId="061B3915" w14:textId="77777777">
        <w:trPr>
          <w:cantSplit/>
        </w:trPr>
        <w:tc>
          <w:tcPr>
            <w:tcW w:w="0" w:type="auto"/>
            <w:vMerge w:val="restart"/>
          </w:tcPr>
          <w:p w14:paraId="2AD57A04" w14:textId="77777777" w:rsidR="009C5327" w:rsidRDefault="00526098">
            <w:pPr>
              <w:keepNext/>
              <w:spacing w:before="100" w:after="0"/>
            </w:pPr>
            <w:r>
              <w:rPr>
                <w:color w:val="000000"/>
              </w:rPr>
              <w:t>4</w:t>
            </w:r>
          </w:p>
        </w:tc>
        <w:tc>
          <w:tcPr>
            <w:tcW w:w="0" w:type="auto"/>
          </w:tcPr>
          <w:p w14:paraId="5AB6AD17" w14:textId="77777777" w:rsidR="009C5327" w:rsidRDefault="00526098">
            <w:pPr>
              <w:keepNext/>
              <w:spacing w:before="100" w:after="0"/>
              <w:rPr>
                <w:b/>
              </w:rPr>
            </w:pPr>
            <w:r>
              <w:rPr>
                <w:b/>
              </w:rPr>
              <w:t>Agency/Group/Organization</w:t>
            </w:r>
          </w:p>
        </w:tc>
        <w:tc>
          <w:tcPr>
            <w:tcW w:w="0" w:type="auto"/>
          </w:tcPr>
          <w:p w14:paraId="2D1B29B1" w14:textId="77777777" w:rsidR="009C5327" w:rsidRDefault="00526098">
            <w:pPr>
              <w:spacing w:before="100" w:after="0"/>
            </w:pPr>
            <w:r>
              <w:rPr>
                <w:color w:val="000000"/>
              </w:rPr>
              <w:t>VINELAND</w:t>
            </w:r>
          </w:p>
        </w:tc>
      </w:tr>
      <w:tr w:rsidR="009C5327" w14:paraId="00C1CAAF" w14:textId="77777777">
        <w:trPr>
          <w:cantSplit/>
        </w:trPr>
        <w:tc>
          <w:tcPr>
            <w:tcW w:w="0" w:type="auto"/>
            <w:vMerge/>
          </w:tcPr>
          <w:p w14:paraId="5D697C92" w14:textId="77777777" w:rsidR="009C5327" w:rsidRDefault="009C5327"/>
        </w:tc>
        <w:tc>
          <w:tcPr>
            <w:tcW w:w="0" w:type="auto"/>
          </w:tcPr>
          <w:p w14:paraId="32DCD1BE" w14:textId="77777777" w:rsidR="009C5327" w:rsidRDefault="00526098">
            <w:pPr>
              <w:keepNext/>
              <w:spacing w:before="100" w:after="0"/>
              <w:rPr>
                <w:b/>
              </w:rPr>
            </w:pPr>
            <w:r>
              <w:rPr>
                <w:b/>
              </w:rPr>
              <w:t>Agency/Group/Organization Type</w:t>
            </w:r>
          </w:p>
        </w:tc>
        <w:tc>
          <w:tcPr>
            <w:tcW w:w="0" w:type="auto"/>
          </w:tcPr>
          <w:p w14:paraId="5C6744A8" w14:textId="77777777" w:rsidR="009C5327" w:rsidRDefault="00526098">
            <w:pPr>
              <w:spacing w:before="100" w:after="0"/>
            </w:pPr>
            <w:r>
              <w:rPr>
                <w:color w:val="000000"/>
              </w:rPr>
              <w:t>Housing</w:t>
            </w:r>
            <w:r>
              <w:rPr>
                <w:color w:val="000000"/>
              </w:rPr>
              <w:br/>
              <w:t>Services-Elderly Persons</w:t>
            </w:r>
            <w:r>
              <w:rPr>
                <w:color w:val="000000"/>
              </w:rPr>
              <w:br/>
              <w:t>Services-Health</w:t>
            </w:r>
            <w:r>
              <w:rPr>
                <w:color w:val="000000"/>
              </w:rPr>
              <w:br/>
              <w:t>Services-Education</w:t>
            </w:r>
            <w:r>
              <w:rPr>
                <w:color w:val="000000"/>
              </w:rPr>
              <w:br/>
              <w:t>Health Agency</w:t>
            </w:r>
            <w:r>
              <w:rPr>
                <w:color w:val="000000"/>
              </w:rPr>
              <w:br/>
              <w:t>Other government - Local</w:t>
            </w:r>
          </w:p>
        </w:tc>
      </w:tr>
      <w:tr w:rsidR="009C5327" w14:paraId="5C5856C3" w14:textId="77777777">
        <w:trPr>
          <w:cantSplit/>
        </w:trPr>
        <w:tc>
          <w:tcPr>
            <w:tcW w:w="0" w:type="auto"/>
            <w:vMerge/>
          </w:tcPr>
          <w:p w14:paraId="25895366" w14:textId="77777777" w:rsidR="009C5327" w:rsidRDefault="009C5327"/>
        </w:tc>
        <w:tc>
          <w:tcPr>
            <w:tcW w:w="0" w:type="auto"/>
          </w:tcPr>
          <w:p w14:paraId="20512FE6" w14:textId="77777777" w:rsidR="009C5327" w:rsidRDefault="00526098">
            <w:pPr>
              <w:keepNext/>
              <w:spacing w:before="100" w:after="0"/>
              <w:rPr>
                <w:b/>
              </w:rPr>
            </w:pPr>
            <w:r>
              <w:rPr>
                <w:b/>
              </w:rPr>
              <w:t>What section of the Plan was addressed by Consultation?</w:t>
            </w:r>
          </w:p>
        </w:tc>
        <w:tc>
          <w:tcPr>
            <w:tcW w:w="0" w:type="auto"/>
          </w:tcPr>
          <w:p w14:paraId="65A7403D" w14:textId="77777777" w:rsidR="009C5327" w:rsidRDefault="00526098">
            <w:pPr>
              <w:spacing w:before="100" w:after="0"/>
            </w:pPr>
            <w:r>
              <w:rPr>
                <w:color w:val="000000"/>
              </w:rPr>
              <w:t>Economic Development</w:t>
            </w:r>
            <w:r>
              <w:rPr>
                <w:color w:val="000000"/>
              </w:rPr>
              <w:br/>
              <w:t>Anti-poverty Strategy</w:t>
            </w:r>
            <w:r>
              <w:rPr>
                <w:color w:val="000000"/>
              </w:rPr>
              <w:br/>
              <w:t>Lead-based Paint Strategy</w:t>
            </w:r>
            <w:r>
              <w:rPr>
                <w:color w:val="000000"/>
              </w:rPr>
              <w:br/>
              <w:t>Public facilities, infrastructure &amp; services</w:t>
            </w:r>
          </w:p>
        </w:tc>
      </w:tr>
      <w:tr w:rsidR="009C5327" w14:paraId="1250D00D" w14:textId="77777777">
        <w:trPr>
          <w:cantSplit/>
        </w:trPr>
        <w:tc>
          <w:tcPr>
            <w:tcW w:w="0" w:type="auto"/>
            <w:vMerge/>
          </w:tcPr>
          <w:p w14:paraId="44055CE4" w14:textId="77777777" w:rsidR="009C5327" w:rsidRDefault="009C5327"/>
        </w:tc>
        <w:tc>
          <w:tcPr>
            <w:tcW w:w="0" w:type="auto"/>
          </w:tcPr>
          <w:p w14:paraId="1CC97FCE" w14:textId="77777777" w:rsidR="009C5327" w:rsidRDefault="0052609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938C7AA" w14:textId="77777777" w:rsidR="009C5327" w:rsidRDefault="00526098">
            <w:pPr>
              <w:spacing w:before="100" w:after="0"/>
            </w:pPr>
            <w:r>
              <w:rPr>
                <w:color w:val="000000"/>
              </w:rPr>
              <w:t>The City's Community Development Program has ongoing and frequent interaction with other City departments on a wide variety of topics of mutual interest.</w:t>
            </w:r>
          </w:p>
        </w:tc>
      </w:tr>
      <w:tr w:rsidR="009C5327" w14:paraId="158CE85A" w14:textId="77777777">
        <w:trPr>
          <w:cantSplit/>
        </w:trPr>
        <w:tc>
          <w:tcPr>
            <w:tcW w:w="0" w:type="auto"/>
            <w:vMerge w:val="restart"/>
          </w:tcPr>
          <w:p w14:paraId="414A4FF9" w14:textId="77777777" w:rsidR="009C5327" w:rsidRDefault="00526098">
            <w:pPr>
              <w:keepNext/>
              <w:spacing w:before="100" w:after="0"/>
            </w:pPr>
            <w:r>
              <w:rPr>
                <w:color w:val="000000"/>
              </w:rPr>
              <w:t>5</w:t>
            </w:r>
          </w:p>
        </w:tc>
        <w:tc>
          <w:tcPr>
            <w:tcW w:w="0" w:type="auto"/>
          </w:tcPr>
          <w:p w14:paraId="5AEAE7B6" w14:textId="77777777" w:rsidR="009C5327" w:rsidRDefault="00526098">
            <w:pPr>
              <w:keepNext/>
              <w:spacing w:before="100" w:after="0"/>
              <w:rPr>
                <w:b/>
              </w:rPr>
            </w:pPr>
            <w:r>
              <w:rPr>
                <w:b/>
              </w:rPr>
              <w:t>Agency/Group/Organization</w:t>
            </w:r>
          </w:p>
        </w:tc>
        <w:tc>
          <w:tcPr>
            <w:tcW w:w="0" w:type="auto"/>
          </w:tcPr>
          <w:p w14:paraId="00C80C4F" w14:textId="77777777" w:rsidR="009C5327" w:rsidRDefault="00526098">
            <w:pPr>
              <w:spacing w:before="100" w:after="0"/>
            </w:pPr>
            <w:r>
              <w:rPr>
                <w:color w:val="000000"/>
              </w:rPr>
              <w:t>VISIONS OF HOPE, INC.</w:t>
            </w:r>
          </w:p>
        </w:tc>
      </w:tr>
      <w:tr w:rsidR="009C5327" w14:paraId="5C87C86B" w14:textId="77777777">
        <w:trPr>
          <w:cantSplit/>
        </w:trPr>
        <w:tc>
          <w:tcPr>
            <w:tcW w:w="0" w:type="auto"/>
            <w:vMerge/>
          </w:tcPr>
          <w:p w14:paraId="59BA7A45" w14:textId="77777777" w:rsidR="009C5327" w:rsidRDefault="009C5327"/>
        </w:tc>
        <w:tc>
          <w:tcPr>
            <w:tcW w:w="0" w:type="auto"/>
          </w:tcPr>
          <w:p w14:paraId="61F18989" w14:textId="77777777" w:rsidR="009C5327" w:rsidRDefault="00526098">
            <w:pPr>
              <w:keepNext/>
              <w:spacing w:before="100" w:after="0"/>
              <w:rPr>
                <w:b/>
              </w:rPr>
            </w:pPr>
            <w:r>
              <w:rPr>
                <w:b/>
              </w:rPr>
              <w:t>Agency/Group/Organization Type</w:t>
            </w:r>
          </w:p>
        </w:tc>
        <w:tc>
          <w:tcPr>
            <w:tcW w:w="0" w:type="auto"/>
          </w:tcPr>
          <w:p w14:paraId="0A363479" w14:textId="77777777" w:rsidR="009C5327" w:rsidRDefault="00526098">
            <w:pPr>
              <w:spacing w:before="100" w:after="0"/>
            </w:pPr>
            <w:r>
              <w:rPr>
                <w:color w:val="000000"/>
              </w:rPr>
              <w:t>Services-Children</w:t>
            </w:r>
            <w:r>
              <w:rPr>
                <w:color w:val="000000"/>
              </w:rPr>
              <w:br/>
              <w:t>Services-Education</w:t>
            </w:r>
          </w:p>
        </w:tc>
      </w:tr>
      <w:tr w:rsidR="009C5327" w14:paraId="41C69D1E" w14:textId="77777777">
        <w:trPr>
          <w:cantSplit/>
        </w:trPr>
        <w:tc>
          <w:tcPr>
            <w:tcW w:w="0" w:type="auto"/>
            <w:vMerge/>
          </w:tcPr>
          <w:p w14:paraId="60208F21" w14:textId="77777777" w:rsidR="009C5327" w:rsidRDefault="009C5327"/>
        </w:tc>
        <w:tc>
          <w:tcPr>
            <w:tcW w:w="0" w:type="auto"/>
          </w:tcPr>
          <w:p w14:paraId="5C1FD228" w14:textId="77777777" w:rsidR="009C5327" w:rsidRDefault="00526098">
            <w:pPr>
              <w:keepNext/>
              <w:spacing w:before="100" w:after="0"/>
              <w:rPr>
                <w:b/>
              </w:rPr>
            </w:pPr>
            <w:r>
              <w:rPr>
                <w:b/>
              </w:rPr>
              <w:t>What section of the Plan was addressed by Consultation?</w:t>
            </w:r>
          </w:p>
        </w:tc>
        <w:tc>
          <w:tcPr>
            <w:tcW w:w="0" w:type="auto"/>
          </w:tcPr>
          <w:p w14:paraId="4BCE3B52" w14:textId="77777777" w:rsidR="009C5327" w:rsidRDefault="00526098">
            <w:pPr>
              <w:spacing w:before="100" w:after="0"/>
            </w:pPr>
            <w:r>
              <w:rPr>
                <w:color w:val="000000"/>
              </w:rPr>
              <w:t>Public services</w:t>
            </w:r>
          </w:p>
        </w:tc>
      </w:tr>
      <w:tr w:rsidR="009C5327" w14:paraId="150972BF" w14:textId="77777777">
        <w:trPr>
          <w:cantSplit/>
        </w:trPr>
        <w:tc>
          <w:tcPr>
            <w:tcW w:w="0" w:type="auto"/>
            <w:vMerge/>
          </w:tcPr>
          <w:p w14:paraId="7B866A0D" w14:textId="77777777" w:rsidR="009C5327" w:rsidRDefault="009C5327"/>
        </w:tc>
        <w:tc>
          <w:tcPr>
            <w:tcW w:w="0" w:type="auto"/>
          </w:tcPr>
          <w:p w14:paraId="6E9F72F9" w14:textId="77777777" w:rsidR="009C5327" w:rsidRDefault="0052609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60ABD34" w14:textId="77777777" w:rsidR="009C5327" w:rsidRDefault="00526098">
            <w:pPr>
              <w:spacing w:before="100" w:after="0"/>
            </w:pPr>
            <w:r>
              <w:rPr>
                <w:color w:val="000000"/>
              </w:rPr>
              <w:t>The Vineland Community Development Office maintains an ongoing relationship with dozens of other municipalities, government agencies, school districts and community service organizations via e-mail, conference calls, face-to-face meetings, and conferences.</w:t>
            </w:r>
          </w:p>
        </w:tc>
      </w:tr>
      <w:tr w:rsidR="009C5327" w14:paraId="75BEE9D9" w14:textId="77777777">
        <w:trPr>
          <w:cantSplit/>
        </w:trPr>
        <w:tc>
          <w:tcPr>
            <w:tcW w:w="0" w:type="auto"/>
            <w:vMerge w:val="restart"/>
          </w:tcPr>
          <w:p w14:paraId="2683D0CC" w14:textId="77777777" w:rsidR="009C5327" w:rsidRDefault="00526098">
            <w:pPr>
              <w:keepNext/>
              <w:spacing w:before="100" w:after="0"/>
            </w:pPr>
            <w:r>
              <w:rPr>
                <w:color w:val="000000"/>
              </w:rPr>
              <w:t>6</w:t>
            </w:r>
          </w:p>
        </w:tc>
        <w:tc>
          <w:tcPr>
            <w:tcW w:w="0" w:type="auto"/>
          </w:tcPr>
          <w:p w14:paraId="29EDD98F" w14:textId="77777777" w:rsidR="009C5327" w:rsidRDefault="00526098">
            <w:pPr>
              <w:keepNext/>
              <w:spacing w:before="100" w:after="0"/>
              <w:rPr>
                <w:b/>
              </w:rPr>
            </w:pPr>
            <w:r>
              <w:rPr>
                <w:b/>
              </w:rPr>
              <w:t>Agency/Group/Organization</w:t>
            </w:r>
          </w:p>
        </w:tc>
        <w:tc>
          <w:tcPr>
            <w:tcW w:w="0" w:type="auto"/>
          </w:tcPr>
          <w:p w14:paraId="24C00650" w14:textId="77777777" w:rsidR="009C5327" w:rsidRDefault="00526098">
            <w:pPr>
              <w:spacing w:before="100" w:after="0"/>
            </w:pPr>
            <w:r>
              <w:rPr>
                <w:color w:val="000000"/>
              </w:rPr>
              <w:t>BOYS &amp; GIRLS CLUB OF VINELAND</w:t>
            </w:r>
          </w:p>
        </w:tc>
      </w:tr>
      <w:tr w:rsidR="009C5327" w14:paraId="6A16F5F8" w14:textId="77777777">
        <w:trPr>
          <w:cantSplit/>
        </w:trPr>
        <w:tc>
          <w:tcPr>
            <w:tcW w:w="0" w:type="auto"/>
            <w:vMerge/>
          </w:tcPr>
          <w:p w14:paraId="381E3247" w14:textId="77777777" w:rsidR="009C5327" w:rsidRDefault="009C5327"/>
        </w:tc>
        <w:tc>
          <w:tcPr>
            <w:tcW w:w="0" w:type="auto"/>
          </w:tcPr>
          <w:p w14:paraId="797B9ECA" w14:textId="77777777" w:rsidR="009C5327" w:rsidRDefault="00526098">
            <w:pPr>
              <w:keepNext/>
              <w:spacing w:before="100" w:after="0"/>
              <w:rPr>
                <w:b/>
              </w:rPr>
            </w:pPr>
            <w:r>
              <w:rPr>
                <w:b/>
              </w:rPr>
              <w:t>Agency/Group/Organization Type</w:t>
            </w:r>
          </w:p>
        </w:tc>
        <w:tc>
          <w:tcPr>
            <w:tcW w:w="0" w:type="auto"/>
          </w:tcPr>
          <w:p w14:paraId="168792C9" w14:textId="77777777" w:rsidR="009C5327" w:rsidRDefault="00526098">
            <w:pPr>
              <w:spacing w:before="100" w:after="0"/>
            </w:pPr>
            <w:r>
              <w:rPr>
                <w:color w:val="000000"/>
              </w:rPr>
              <w:t>Services-Children</w:t>
            </w:r>
          </w:p>
        </w:tc>
      </w:tr>
      <w:tr w:rsidR="009C5327" w14:paraId="74B374D6" w14:textId="77777777">
        <w:trPr>
          <w:cantSplit/>
        </w:trPr>
        <w:tc>
          <w:tcPr>
            <w:tcW w:w="0" w:type="auto"/>
            <w:vMerge/>
          </w:tcPr>
          <w:p w14:paraId="0DE719D7" w14:textId="77777777" w:rsidR="009C5327" w:rsidRDefault="009C5327"/>
        </w:tc>
        <w:tc>
          <w:tcPr>
            <w:tcW w:w="0" w:type="auto"/>
          </w:tcPr>
          <w:p w14:paraId="75D71269" w14:textId="77777777" w:rsidR="009C5327" w:rsidRDefault="00526098">
            <w:pPr>
              <w:keepNext/>
              <w:spacing w:before="100" w:after="0"/>
              <w:rPr>
                <w:b/>
              </w:rPr>
            </w:pPr>
            <w:r>
              <w:rPr>
                <w:b/>
              </w:rPr>
              <w:t>What section of the Plan was addressed by Consultation?</w:t>
            </w:r>
          </w:p>
        </w:tc>
        <w:tc>
          <w:tcPr>
            <w:tcW w:w="0" w:type="auto"/>
          </w:tcPr>
          <w:p w14:paraId="56EA4705" w14:textId="77777777" w:rsidR="009C5327" w:rsidRDefault="00526098">
            <w:pPr>
              <w:spacing w:before="100" w:after="0"/>
            </w:pPr>
            <w:r>
              <w:rPr>
                <w:color w:val="000000"/>
              </w:rPr>
              <w:t>Public services &amp; facilities</w:t>
            </w:r>
          </w:p>
        </w:tc>
      </w:tr>
      <w:tr w:rsidR="009C5327" w14:paraId="318B9F57" w14:textId="77777777">
        <w:trPr>
          <w:cantSplit/>
        </w:trPr>
        <w:tc>
          <w:tcPr>
            <w:tcW w:w="0" w:type="auto"/>
            <w:vMerge/>
          </w:tcPr>
          <w:p w14:paraId="239636C5" w14:textId="77777777" w:rsidR="009C5327" w:rsidRDefault="009C5327"/>
        </w:tc>
        <w:tc>
          <w:tcPr>
            <w:tcW w:w="0" w:type="auto"/>
          </w:tcPr>
          <w:p w14:paraId="54BFF550" w14:textId="77777777" w:rsidR="009C5327" w:rsidRDefault="0052609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332DE6B" w14:textId="77777777" w:rsidR="009C5327" w:rsidRDefault="00526098">
            <w:pPr>
              <w:spacing w:before="100" w:after="0"/>
            </w:pPr>
            <w:r>
              <w:rPr>
                <w:color w:val="000000"/>
              </w:rPr>
              <w:t>The Vineland Community Development Office maintains an ongoing relationship with dozens of other municipalities, government agencies, school districts and community service organizations via e-mail, conference calls, face-to-face meetings, and conferences. Additionally, this organization submitted an application for CDBG funding, which included a discussion of community needs.</w:t>
            </w:r>
          </w:p>
        </w:tc>
      </w:tr>
      <w:tr w:rsidR="009C5327" w14:paraId="0ABE36B9" w14:textId="77777777">
        <w:trPr>
          <w:cantSplit/>
        </w:trPr>
        <w:tc>
          <w:tcPr>
            <w:tcW w:w="0" w:type="auto"/>
            <w:vMerge w:val="restart"/>
          </w:tcPr>
          <w:p w14:paraId="546C98BB" w14:textId="77777777" w:rsidR="009C5327" w:rsidRDefault="00526098">
            <w:pPr>
              <w:keepNext/>
              <w:spacing w:before="100" w:after="0"/>
            </w:pPr>
            <w:r>
              <w:rPr>
                <w:color w:val="000000"/>
              </w:rPr>
              <w:lastRenderedPageBreak/>
              <w:t>7</w:t>
            </w:r>
          </w:p>
        </w:tc>
        <w:tc>
          <w:tcPr>
            <w:tcW w:w="0" w:type="auto"/>
          </w:tcPr>
          <w:p w14:paraId="652C2CC0" w14:textId="77777777" w:rsidR="009C5327" w:rsidRDefault="00526098">
            <w:pPr>
              <w:keepNext/>
              <w:spacing w:before="100" w:after="0"/>
              <w:rPr>
                <w:b/>
              </w:rPr>
            </w:pPr>
            <w:r>
              <w:rPr>
                <w:b/>
              </w:rPr>
              <w:t>Agency/Group/Organization</w:t>
            </w:r>
          </w:p>
        </w:tc>
        <w:tc>
          <w:tcPr>
            <w:tcW w:w="0" w:type="auto"/>
          </w:tcPr>
          <w:p w14:paraId="6ABDB463" w14:textId="77777777" w:rsidR="009C5327" w:rsidRDefault="00526098">
            <w:pPr>
              <w:spacing w:before="100" w:after="0"/>
            </w:pPr>
            <w:r>
              <w:rPr>
                <w:color w:val="000000"/>
              </w:rPr>
              <w:t>Vineland Police Athletic League</w:t>
            </w:r>
          </w:p>
        </w:tc>
      </w:tr>
      <w:tr w:rsidR="009C5327" w14:paraId="210265D5" w14:textId="77777777">
        <w:trPr>
          <w:cantSplit/>
        </w:trPr>
        <w:tc>
          <w:tcPr>
            <w:tcW w:w="0" w:type="auto"/>
            <w:vMerge/>
          </w:tcPr>
          <w:p w14:paraId="3E461B3E" w14:textId="77777777" w:rsidR="009C5327" w:rsidRDefault="009C5327"/>
        </w:tc>
        <w:tc>
          <w:tcPr>
            <w:tcW w:w="0" w:type="auto"/>
          </w:tcPr>
          <w:p w14:paraId="228FF0AB" w14:textId="77777777" w:rsidR="009C5327" w:rsidRDefault="00526098">
            <w:pPr>
              <w:keepNext/>
              <w:spacing w:before="100" w:after="0"/>
              <w:rPr>
                <w:b/>
              </w:rPr>
            </w:pPr>
            <w:r>
              <w:rPr>
                <w:b/>
              </w:rPr>
              <w:t>Agency/Group/Organization Type</w:t>
            </w:r>
          </w:p>
        </w:tc>
        <w:tc>
          <w:tcPr>
            <w:tcW w:w="0" w:type="auto"/>
          </w:tcPr>
          <w:p w14:paraId="07108D1E" w14:textId="77777777" w:rsidR="009C5327" w:rsidRDefault="00526098">
            <w:pPr>
              <w:spacing w:before="100" w:after="0"/>
            </w:pPr>
            <w:r>
              <w:rPr>
                <w:color w:val="000000"/>
              </w:rPr>
              <w:t>Services-Children</w:t>
            </w:r>
          </w:p>
        </w:tc>
      </w:tr>
      <w:tr w:rsidR="009C5327" w14:paraId="3E0636A3" w14:textId="77777777">
        <w:trPr>
          <w:cantSplit/>
        </w:trPr>
        <w:tc>
          <w:tcPr>
            <w:tcW w:w="0" w:type="auto"/>
            <w:vMerge/>
          </w:tcPr>
          <w:p w14:paraId="74095D1D" w14:textId="77777777" w:rsidR="009C5327" w:rsidRDefault="009C5327"/>
        </w:tc>
        <w:tc>
          <w:tcPr>
            <w:tcW w:w="0" w:type="auto"/>
          </w:tcPr>
          <w:p w14:paraId="26461F57" w14:textId="77777777" w:rsidR="009C5327" w:rsidRDefault="00526098">
            <w:pPr>
              <w:keepNext/>
              <w:spacing w:before="100" w:after="0"/>
              <w:rPr>
                <w:b/>
              </w:rPr>
            </w:pPr>
            <w:r>
              <w:rPr>
                <w:b/>
              </w:rPr>
              <w:t>What section of the Plan was addressed by Consultation?</w:t>
            </w:r>
          </w:p>
        </w:tc>
        <w:tc>
          <w:tcPr>
            <w:tcW w:w="0" w:type="auto"/>
          </w:tcPr>
          <w:p w14:paraId="6B2D258B" w14:textId="77777777" w:rsidR="009C5327" w:rsidRDefault="00526098">
            <w:pPr>
              <w:spacing w:before="100" w:after="0"/>
            </w:pPr>
            <w:r>
              <w:rPr>
                <w:color w:val="000000"/>
              </w:rPr>
              <w:t>Public services</w:t>
            </w:r>
          </w:p>
        </w:tc>
      </w:tr>
      <w:tr w:rsidR="009C5327" w14:paraId="73ADC212" w14:textId="77777777">
        <w:trPr>
          <w:cantSplit/>
        </w:trPr>
        <w:tc>
          <w:tcPr>
            <w:tcW w:w="0" w:type="auto"/>
            <w:vMerge/>
          </w:tcPr>
          <w:p w14:paraId="0F6AEFD9" w14:textId="77777777" w:rsidR="009C5327" w:rsidRDefault="009C5327"/>
        </w:tc>
        <w:tc>
          <w:tcPr>
            <w:tcW w:w="0" w:type="auto"/>
          </w:tcPr>
          <w:p w14:paraId="14800923" w14:textId="77777777" w:rsidR="009C5327" w:rsidRDefault="0052609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EEB4B20" w14:textId="77777777" w:rsidR="009C5327" w:rsidRDefault="00526098">
            <w:pPr>
              <w:spacing w:before="100" w:after="0"/>
            </w:pPr>
            <w:r>
              <w:rPr>
                <w:color w:val="000000"/>
              </w:rPr>
              <w:t>The Vineland Community Development Office maintains an ongoing relationship with dozens of other municipalities, government agencies, school districts and community service organizations via e-mail, conference calls, face-to-face meetings, and conferences. Additionally, this organization submitted an application for CDBG funding, which included a discussion of community needs.</w:t>
            </w:r>
          </w:p>
        </w:tc>
      </w:tr>
      <w:tr w:rsidR="009C5327" w14:paraId="067ED83F" w14:textId="77777777">
        <w:trPr>
          <w:cantSplit/>
        </w:trPr>
        <w:tc>
          <w:tcPr>
            <w:tcW w:w="0" w:type="auto"/>
            <w:vMerge w:val="restart"/>
          </w:tcPr>
          <w:p w14:paraId="6BFB1643" w14:textId="77777777" w:rsidR="009C5327" w:rsidRDefault="00526098">
            <w:pPr>
              <w:keepNext/>
              <w:spacing w:before="100" w:after="0"/>
            </w:pPr>
            <w:r>
              <w:rPr>
                <w:color w:val="000000"/>
              </w:rPr>
              <w:t>8</w:t>
            </w:r>
          </w:p>
        </w:tc>
        <w:tc>
          <w:tcPr>
            <w:tcW w:w="0" w:type="auto"/>
          </w:tcPr>
          <w:p w14:paraId="1A91ED92" w14:textId="77777777" w:rsidR="009C5327" w:rsidRDefault="00526098">
            <w:pPr>
              <w:keepNext/>
              <w:spacing w:before="100" w:after="0"/>
              <w:rPr>
                <w:b/>
              </w:rPr>
            </w:pPr>
            <w:r>
              <w:rPr>
                <w:b/>
              </w:rPr>
              <w:t>Agency/Group/Organization</w:t>
            </w:r>
          </w:p>
        </w:tc>
        <w:tc>
          <w:tcPr>
            <w:tcW w:w="0" w:type="auto"/>
          </w:tcPr>
          <w:p w14:paraId="6B53BCCC" w14:textId="77777777" w:rsidR="009C5327" w:rsidRDefault="00526098">
            <w:pPr>
              <w:spacing w:before="100" w:after="0"/>
            </w:pPr>
            <w:r>
              <w:rPr>
                <w:color w:val="000000"/>
              </w:rPr>
              <w:t>Rural Development Corporation-Cumberland Family Shelter</w:t>
            </w:r>
          </w:p>
        </w:tc>
      </w:tr>
      <w:tr w:rsidR="009C5327" w14:paraId="590E7987" w14:textId="77777777">
        <w:trPr>
          <w:cantSplit/>
        </w:trPr>
        <w:tc>
          <w:tcPr>
            <w:tcW w:w="0" w:type="auto"/>
            <w:vMerge/>
          </w:tcPr>
          <w:p w14:paraId="4B3A9F5C" w14:textId="77777777" w:rsidR="009C5327" w:rsidRDefault="009C5327"/>
        </w:tc>
        <w:tc>
          <w:tcPr>
            <w:tcW w:w="0" w:type="auto"/>
          </w:tcPr>
          <w:p w14:paraId="23006849" w14:textId="77777777" w:rsidR="009C5327" w:rsidRDefault="00526098">
            <w:pPr>
              <w:keepNext/>
              <w:spacing w:before="100" w:after="0"/>
              <w:rPr>
                <w:b/>
              </w:rPr>
            </w:pPr>
            <w:r>
              <w:rPr>
                <w:b/>
              </w:rPr>
              <w:t>Agency/Group/Organization Type</w:t>
            </w:r>
          </w:p>
        </w:tc>
        <w:tc>
          <w:tcPr>
            <w:tcW w:w="0" w:type="auto"/>
          </w:tcPr>
          <w:p w14:paraId="61AD8685" w14:textId="77777777" w:rsidR="009C5327" w:rsidRDefault="00526098">
            <w:pPr>
              <w:spacing w:before="100" w:after="0"/>
            </w:pPr>
            <w:r>
              <w:rPr>
                <w:color w:val="000000"/>
              </w:rPr>
              <w:t>Services-Persons with HIV/AIDS</w:t>
            </w:r>
            <w:r>
              <w:rPr>
                <w:color w:val="000000"/>
              </w:rPr>
              <w:br/>
              <w:t>Services-Victims of Domestic Violence</w:t>
            </w:r>
            <w:r>
              <w:rPr>
                <w:color w:val="000000"/>
              </w:rPr>
              <w:br/>
              <w:t>Services-homeless</w:t>
            </w:r>
            <w:r>
              <w:rPr>
                <w:color w:val="000000"/>
              </w:rPr>
              <w:br/>
              <w:t>Services-Health</w:t>
            </w:r>
            <w:r>
              <w:rPr>
                <w:color w:val="000000"/>
              </w:rPr>
              <w:br/>
              <w:t>Services-Education</w:t>
            </w:r>
            <w:r>
              <w:rPr>
                <w:color w:val="000000"/>
              </w:rPr>
              <w:br/>
              <w:t>Services-Employment</w:t>
            </w:r>
            <w:r>
              <w:rPr>
                <w:color w:val="000000"/>
              </w:rPr>
              <w:br/>
              <w:t>Regional organization</w:t>
            </w:r>
          </w:p>
        </w:tc>
      </w:tr>
      <w:tr w:rsidR="009C5327" w14:paraId="69F2B8F5" w14:textId="77777777">
        <w:trPr>
          <w:cantSplit/>
        </w:trPr>
        <w:tc>
          <w:tcPr>
            <w:tcW w:w="0" w:type="auto"/>
            <w:vMerge/>
          </w:tcPr>
          <w:p w14:paraId="1B590863" w14:textId="77777777" w:rsidR="009C5327" w:rsidRDefault="009C5327"/>
        </w:tc>
        <w:tc>
          <w:tcPr>
            <w:tcW w:w="0" w:type="auto"/>
          </w:tcPr>
          <w:p w14:paraId="41A3775C" w14:textId="77777777" w:rsidR="009C5327" w:rsidRDefault="00526098">
            <w:pPr>
              <w:keepNext/>
              <w:spacing w:before="100" w:after="0"/>
              <w:rPr>
                <w:b/>
              </w:rPr>
            </w:pPr>
            <w:r>
              <w:rPr>
                <w:b/>
              </w:rPr>
              <w:t>What section of the Plan was addressed by Consultation?</w:t>
            </w:r>
          </w:p>
        </w:tc>
        <w:tc>
          <w:tcPr>
            <w:tcW w:w="0" w:type="auto"/>
          </w:tcPr>
          <w:p w14:paraId="3726E382" w14:textId="77777777" w:rsidR="009C5327" w:rsidRDefault="00526098">
            <w:pPr>
              <w:spacing w:before="100" w:after="0"/>
            </w:pPr>
            <w:r>
              <w:rPr>
                <w:color w:val="000000"/>
              </w:rP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Public services &amp; facilities</w:t>
            </w:r>
          </w:p>
        </w:tc>
      </w:tr>
      <w:tr w:rsidR="009C5327" w14:paraId="5811387B" w14:textId="77777777">
        <w:trPr>
          <w:cantSplit/>
        </w:trPr>
        <w:tc>
          <w:tcPr>
            <w:tcW w:w="0" w:type="auto"/>
            <w:vMerge/>
          </w:tcPr>
          <w:p w14:paraId="1FAE7AD4" w14:textId="77777777" w:rsidR="009C5327" w:rsidRDefault="009C5327"/>
        </w:tc>
        <w:tc>
          <w:tcPr>
            <w:tcW w:w="0" w:type="auto"/>
          </w:tcPr>
          <w:p w14:paraId="03AAD91B" w14:textId="77777777" w:rsidR="009C5327" w:rsidRDefault="0052609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4C579C3A" w14:textId="77777777" w:rsidR="009C5327" w:rsidRDefault="00526098">
            <w:pPr>
              <w:spacing w:before="100" w:after="0"/>
            </w:pPr>
            <w:r>
              <w:rPr>
                <w:color w:val="000000"/>
              </w:rPr>
              <w:t>The Vineland Community Development Office maintains an ongoing relationship with dozens of other municipalities, government agencies, school districts and community service organizations via e-mail, conference calls, face-to-face meetings, and conferences. Additionally, this organization submitted an application for CDBG funding, which included a discussion of community needs.</w:t>
            </w:r>
          </w:p>
        </w:tc>
      </w:tr>
      <w:tr w:rsidR="009C5327" w14:paraId="284B8CAC" w14:textId="77777777">
        <w:trPr>
          <w:cantSplit/>
        </w:trPr>
        <w:tc>
          <w:tcPr>
            <w:tcW w:w="0" w:type="auto"/>
            <w:vMerge w:val="restart"/>
          </w:tcPr>
          <w:p w14:paraId="27B0B79A" w14:textId="77777777" w:rsidR="009C5327" w:rsidRDefault="00526098">
            <w:pPr>
              <w:keepNext/>
              <w:spacing w:before="100" w:after="0"/>
            </w:pPr>
            <w:r>
              <w:rPr>
                <w:color w:val="000000"/>
              </w:rPr>
              <w:t>9</w:t>
            </w:r>
          </w:p>
        </w:tc>
        <w:tc>
          <w:tcPr>
            <w:tcW w:w="0" w:type="auto"/>
          </w:tcPr>
          <w:p w14:paraId="41805E85" w14:textId="77777777" w:rsidR="009C5327" w:rsidRDefault="00526098">
            <w:pPr>
              <w:keepNext/>
              <w:spacing w:before="100" w:after="0"/>
              <w:rPr>
                <w:b/>
              </w:rPr>
            </w:pPr>
            <w:r>
              <w:rPr>
                <w:b/>
              </w:rPr>
              <w:t>Agency/Group/Organization</w:t>
            </w:r>
          </w:p>
        </w:tc>
        <w:tc>
          <w:tcPr>
            <w:tcW w:w="0" w:type="auto"/>
          </w:tcPr>
          <w:p w14:paraId="74B6EA68" w14:textId="77777777" w:rsidR="009C5327" w:rsidRDefault="00526098">
            <w:pPr>
              <w:spacing w:before="100" w:after="0"/>
            </w:pPr>
            <w:r>
              <w:rPr>
                <w:color w:val="000000"/>
              </w:rPr>
              <w:t>PAFACOM, Inc.</w:t>
            </w:r>
          </w:p>
        </w:tc>
      </w:tr>
      <w:tr w:rsidR="009C5327" w14:paraId="24D87E75" w14:textId="77777777">
        <w:trPr>
          <w:cantSplit/>
        </w:trPr>
        <w:tc>
          <w:tcPr>
            <w:tcW w:w="0" w:type="auto"/>
            <w:vMerge/>
          </w:tcPr>
          <w:p w14:paraId="756063BE" w14:textId="77777777" w:rsidR="009C5327" w:rsidRDefault="009C5327"/>
        </w:tc>
        <w:tc>
          <w:tcPr>
            <w:tcW w:w="0" w:type="auto"/>
          </w:tcPr>
          <w:p w14:paraId="0DDF783F" w14:textId="77777777" w:rsidR="009C5327" w:rsidRDefault="00526098">
            <w:pPr>
              <w:keepNext/>
              <w:spacing w:before="100" w:after="0"/>
              <w:rPr>
                <w:b/>
              </w:rPr>
            </w:pPr>
            <w:r>
              <w:rPr>
                <w:b/>
              </w:rPr>
              <w:t>Agency/Group/Organization Type</w:t>
            </w:r>
          </w:p>
        </w:tc>
        <w:tc>
          <w:tcPr>
            <w:tcW w:w="0" w:type="auto"/>
          </w:tcPr>
          <w:p w14:paraId="5114C50E" w14:textId="77777777" w:rsidR="009C5327" w:rsidRDefault="00526098">
            <w:pPr>
              <w:spacing w:before="100" w:after="0"/>
            </w:pPr>
            <w:r>
              <w:rPr>
                <w:color w:val="000000"/>
              </w:rPr>
              <w:t>Housing</w:t>
            </w:r>
            <w:r>
              <w:rPr>
                <w:color w:val="000000"/>
              </w:rPr>
              <w:br/>
              <w:t>Services-Persons with Disabilities</w:t>
            </w:r>
            <w:r>
              <w:rPr>
                <w:color w:val="000000"/>
              </w:rPr>
              <w:br/>
              <w:t>Services-Education</w:t>
            </w:r>
            <w:r>
              <w:rPr>
                <w:color w:val="000000"/>
              </w:rPr>
              <w:br/>
              <w:t>Services-Employment</w:t>
            </w:r>
          </w:p>
        </w:tc>
      </w:tr>
      <w:tr w:rsidR="009C5327" w14:paraId="1A6EF441" w14:textId="77777777">
        <w:trPr>
          <w:cantSplit/>
        </w:trPr>
        <w:tc>
          <w:tcPr>
            <w:tcW w:w="0" w:type="auto"/>
            <w:vMerge/>
          </w:tcPr>
          <w:p w14:paraId="20781636" w14:textId="77777777" w:rsidR="009C5327" w:rsidRDefault="009C5327"/>
        </w:tc>
        <w:tc>
          <w:tcPr>
            <w:tcW w:w="0" w:type="auto"/>
          </w:tcPr>
          <w:p w14:paraId="39F8E8F0" w14:textId="77777777" w:rsidR="009C5327" w:rsidRDefault="00526098">
            <w:pPr>
              <w:keepNext/>
              <w:spacing w:before="100" w:after="0"/>
              <w:rPr>
                <w:b/>
              </w:rPr>
            </w:pPr>
            <w:r>
              <w:rPr>
                <w:b/>
              </w:rPr>
              <w:t>What section of the Plan was addressed by Consultation?</w:t>
            </w:r>
          </w:p>
        </w:tc>
        <w:tc>
          <w:tcPr>
            <w:tcW w:w="0" w:type="auto"/>
          </w:tcPr>
          <w:p w14:paraId="1D0D186E" w14:textId="77777777" w:rsidR="009C5327" w:rsidRDefault="00526098">
            <w:pPr>
              <w:spacing w:before="100" w:after="0"/>
            </w:pPr>
            <w:r>
              <w:rPr>
                <w:color w:val="000000"/>
              </w:rPr>
              <w:t>Non-Homeless Special Needs</w:t>
            </w:r>
            <w:r>
              <w:rPr>
                <w:color w:val="000000"/>
              </w:rPr>
              <w:br/>
              <w:t>Public services</w:t>
            </w:r>
          </w:p>
        </w:tc>
      </w:tr>
      <w:tr w:rsidR="009C5327" w14:paraId="676D2D4E" w14:textId="77777777">
        <w:trPr>
          <w:cantSplit/>
        </w:trPr>
        <w:tc>
          <w:tcPr>
            <w:tcW w:w="0" w:type="auto"/>
            <w:vMerge/>
          </w:tcPr>
          <w:p w14:paraId="2D9D0F3F" w14:textId="77777777" w:rsidR="009C5327" w:rsidRDefault="009C5327"/>
        </w:tc>
        <w:tc>
          <w:tcPr>
            <w:tcW w:w="0" w:type="auto"/>
          </w:tcPr>
          <w:p w14:paraId="7D5EAF1C" w14:textId="77777777" w:rsidR="009C5327" w:rsidRDefault="0052609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3470D376" w14:textId="77777777" w:rsidR="009C5327" w:rsidRDefault="00526098">
            <w:pPr>
              <w:spacing w:before="100" w:after="0"/>
            </w:pPr>
            <w:r>
              <w:rPr>
                <w:color w:val="000000"/>
              </w:rPr>
              <w:t>The Vineland Community Development Office maintains an ongoing relationship with dozens of other municipalities, government agencies, school districts and community service organizations via e-mail, conference calls, face-to-face meetings, and conferences. Additionally, this organization submitted an application for CDBG funding, which included a discussion of community needs.</w:t>
            </w:r>
          </w:p>
        </w:tc>
      </w:tr>
      <w:tr w:rsidR="009C5327" w14:paraId="73AF28A8" w14:textId="77777777">
        <w:trPr>
          <w:cantSplit/>
        </w:trPr>
        <w:tc>
          <w:tcPr>
            <w:tcW w:w="0" w:type="auto"/>
            <w:vMerge w:val="restart"/>
          </w:tcPr>
          <w:p w14:paraId="62700890" w14:textId="77777777" w:rsidR="009C5327" w:rsidRDefault="00526098">
            <w:pPr>
              <w:keepNext/>
              <w:spacing w:before="100" w:after="0"/>
            </w:pPr>
            <w:r>
              <w:rPr>
                <w:color w:val="000000"/>
              </w:rPr>
              <w:t>10</w:t>
            </w:r>
          </w:p>
        </w:tc>
        <w:tc>
          <w:tcPr>
            <w:tcW w:w="0" w:type="auto"/>
          </w:tcPr>
          <w:p w14:paraId="7F05667B" w14:textId="77777777" w:rsidR="009C5327" w:rsidRDefault="00526098">
            <w:pPr>
              <w:keepNext/>
              <w:spacing w:before="100" w:after="0"/>
              <w:rPr>
                <w:b/>
              </w:rPr>
            </w:pPr>
            <w:r>
              <w:rPr>
                <w:b/>
              </w:rPr>
              <w:t>Agency/Group/Organization</w:t>
            </w:r>
          </w:p>
        </w:tc>
        <w:tc>
          <w:tcPr>
            <w:tcW w:w="0" w:type="auto"/>
          </w:tcPr>
          <w:p w14:paraId="0D398BA6" w14:textId="77777777" w:rsidR="009C5327" w:rsidRDefault="00526098">
            <w:pPr>
              <w:spacing w:before="100" w:after="0"/>
            </w:pPr>
            <w:r>
              <w:rPr>
                <w:color w:val="000000"/>
              </w:rPr>
              <w:t>COURT APPOINTED SPECIAL ADVOCATES OF CUMBERLAND COUNTY</w:t>
            </w:r>
          </w:p>
        </w:tc>
      </w:tr>
      <w:tr w:rsidR="009C5327" w14:paraId="6BD39781" w14:textId="77777777">
        <w:trPr>
          <w:cantSplit/>
        </w:trPr>
        <w:tc>
          <w:tcPr>
            <w:tcW w:w="0" w:type="auto"/>
            <w:vMerge/>
          </w:tcPr>
          <w:p w14:paraId="21B7AE91" w14:textId="77777777" w:rsidR="009C5327" w:rsidRDefault="009C5327"/>
        </w:tc>
        <w:tc>
          <w:tcPr>
            <w:tcW w:w="0" w:type="auto"/>
          </w:tcPr>
          <w:p w14:paraId="1EB0BC22" w14:textId="77777777" w:rsidR="009C5327" w:rsidRDefault="00526098">
            <w:pPr>
              <w:keepNext/>
              <w:spacing w:before="100" w:after="0"/>
              <w:rPr>
                <w:b/>
              </w:rPr>
            </w:pPr>
            <w:r>
              <w:rPr>
                <w:b/>
              </w:rPr>
              <w:t>Agency/Group/Organization Type</w:t>
            </w:r>
          </w:p>
        </w:tc>
        <w:tc>
          <w:tcPr>
            <w:tcW w:w="0" w:type="auto"/>
          </w:tcPr>
          <w:p w14:paraId="7D2E1474" w14:textId="77777777" w:rsidR="009C5327" w:rsidRDefault="00526098">
            <w:pPr>
              <w:spacing w:before="100" w:after="0"/>
            </w:pPr>
            <w:r>
              <w:rPr>
                <w:color w:val="000000"/>
              </w:rPr>
              <w:t>Services-Children</w:t>
            </w:r>
            <w:r>
              <w:rPr>
                <w:color w:val="000000"/>
              </w:rPr>
              <w:br/>
              <w:t>Services-Victims of Domestic Violence</w:t>
            </w:r>
            <w:r>
              <w:rPr>
                <w:color w:val="000000"/>
              </w:rPr>
              <w:br/>
              <w:t>Services - Victims</w:t>
            </w:r>
            <w:r>
              <w:rPr>
                <w:color w:val="000000"/>
              </w:rPr>
              <w:br/>
              <w:t>Child Welfare Agency</w:t>
            </w:r>
            <w:r>
              <w:rPr>
                <w:color w:val="000000"/>
              </w:rPr>
              <w:br/>
              <w:t>Regional organization</w:t>
            </w:r>
          </w:p>
        </w:tc>
      </w:tr>
      <w:tr w:rsidR="009C5327" w14:paraId="5838AB93" w14:textId="77777777">
        <w:trPr>
          <w:cantSplit/>
        </w:trPr>
        <w:tc>
          <w:tcPr>
            <w:tcW w:w="0" w:type="auto"/>
            <w:vMerge/>
          </w:tcPr>
          <w:p w14:paraId="2F682953" w14:textId="77777777" w:rsidR="009C5327" w:rsidRDefault="009C5327"/>
        </w:tc>
        <w:tc>
          <w:tcPr>
            <w:tcW w:w="0" w:type="auto"/>
          </w:tcPr>
          <w:p w14:paraId="4A061990" w14:textId="77777777" w:rsidR="009C5327" w:rsidRDefault="00526098">
            <w:pPr>
              <w:keepNext/>
              <w:spacing w:before="100" w:after="0"/>
              <w:rPr>
                <w:b/>
              </w:rPr>
            </w:pPr>
            <w:r>
              <w:rPr>
                <w:b/>
              </w:rPr>
              <w:t>What section of the Plan was addressed by Consultation?</w:t>
            </w:r>
          </w:p>
        </w:tc>
        <w:tc>
          <w:tcPr>
            <w:tcW w:w="0" w:type="auto"/>
          </w:tcPr>
          <w:p w14:paraId="670F7CEE" w14:textId="77777777" w:rsidR="009C5327" w:rsidRDefault="00526098">
            <w:pPr>
              <w:spacing w:before="100" w:after="0"/>
            </w:pPr>
            <w:r>
              <w:rPr>
                <w:color w:val="000000"/>
              </w:rPr>
              <w:t>Public services</w:t>
            </w:r>
          </w:p>
        </w:tc>
      </w:tr>
      <w:tr w:rsidR="009C5327" w14:paraId="3D6352E0" w14:textId="77777777">
        <w:trPr>
          <w:cantSplit/>
        </w:trPr>
        <w:tc>
          <w:tcPr>
            <w:tcW w:w="0" w:type="auto"/>
            <w:vMerge/>
          </w:tcPr>
          <w:p w14:paraId="111AFC93" w14:textId="77777777" w:rsidR="009C5327" w:rsidRDefault="009C5327"/>
        </w:tc>
        <w:tc>
          <w:tcPr>
            <w:tcW w:w="0" w:type="auto"/>
          </w:tcPr>
          <w:p w14:paraId="53584288" w14:textId="77777777" w:rsidR="009C5327" w:rsidRDefault="0052609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7BFD3EE8" w14:textId="77777777" w:rsidR="009C5327" w:rsidRDefault="00526098">
            <w:pPr>
              <w:spacing w:before="100" w:after="0"/>
            </w:pPr>
            <w:r>
              <w:rPr>
                <w:color w:val="000000"/>
              </w:rPr>
              <w:t>The Vineland Community Development Office maintains an ongoing relationship with dozens of other municipalities, government agencies, school districts and community service organizations via e-mail, conference calls, face-to-face meetings, and conferences. Additionally, this organization submitted an application for CDBG funding, which included a discussion of community needs.</w:t>
            </w:r>
          </w:p>
        </w:tc>
      </w:tr>
      <w:tr w:rsidR="009C5327" w14:paraId="48868B76" w14:textId="77777777">
        <w:trPr>
          <w:cantSplit/>
        </w:trPr>
        <w:tc>
          <w:tcPr>
            <w:tcW w:w="0" w:type="auto"/>
            <w:vMerge w:val="restart"/>
          </w:tcPr>
          <w:p w14:paraId="266F3A50" w14:textId="77777777" w:rsidR="009C5327" w:rsidRDefault="00526098">
            <w:pPr>
              <w:keepNext/>
              <w:spacing w:before="100" w:after="0"/>
            </w:pPr>
            <w:r>
              <w:rPr>
                <w:color w:val="000000"/>
              </w:rPr>
              <w:t>11</w:t>
            </w:r>
          </w:p>
        </w:tc>
        <w:tc>
          <w:tcPr>
            <w:tcW w:w="0" w:type="auto"/>
          </w:tcPr>
          <w:p w14:paraId="141CC7DC" w14:textId="77777777" w:rsidR="009C5327" w:rsidRDefault="00526098">
            <w:pPr>
              <w:keepNext/>
              <w:spacing w:before="100" w:after="0"/>
              <w:rPr>
                <w:b/>
              </w:rPr>
            </w:pPr>
            <w:r>
              <w:rPr>
                <w:b/>
              </w:rPr>
              <w:t>Agency/Group/Organization</w:t>
            </w:r>
          </w:p>
        </w:tc>
        <w:tc>
          <w:tcPr>
            <w:tcW w:w="0" w:type="auto"/>
          </w:tcPr>
          <w:p w14:paraId="2F2C10A0" w14:textId="77777777" w:rsidR="009C5327" w:rsidRDefault="00526098">
            <w:pPr>
              <w:spacing w:before="100" w:after="0"/>
            </w:pPr>
            <w:r>
              <w:rPr>
                <w:color w:val="000000"/>
              </w:rPr>
              <w:t>CASA PRAC INC.</w:t>
            </w:r>
          </w:p>
        </w:tc>
      </w:tr>
      <w:tr w:rsidR="009C5327" w14:paraId="2D2B3282" w14:textId="77777777">
        <w:trPr>
          <w:cantSplit/>
        </w:trPr>
        <w:tc>
          <w:tcPr>
            <w:tcW w:w="0" w:type="auto"/>
            <w:vMerge/>
          </w:tcPr>
          <w:p w14:paraId="6CA116B1" w14:textId="77777777" w:rsidR="009C5327" w:rsidRDefault="009C5327"/>
        </w:tc>
        <w:tc>
          <w:tcPr>
            <w:tcW w:w="0" w:type="auto"/>
          </w:tcPr>
          <w:p w14:paraId="7AF0628F" w14:textId="77777777" w:rsidR="009C5327" w:rsidRDefault="00526098">
            <w:pPr>
              <w:keepNext/>
              <w:spacing w:before="100" w:after="0"/>
              <w:rPr>
                <w:b/>
              </w:rPr>
            </w:pPr>
            <w:r>
              <w:rPr>
                <w:b/>
              </w:rPr>
              <w:t>Agency/Group/Organization Type</w:t>
            </w:r>
          </w:p>
        </w:tc>
        <w:tc>
          <w:tcPr>
            <w:tcW w:w="0" w:type="auto"/>
          </w:tcPr>
          <w:p w14:paraId="7301F544" w14:textId="77777777" w:rsidR="009C5327" w:rsidRDefault="00526098">
            <w:pPr>
              <w:spacing w:before="100" w:after="0"/>
            </w:pPr>
            <w:r>
              <w:rPr>
                <w:color w:val="000000"/>
              </w:rPr>
              <w:t>Services - Housing</w:t>
            </w:r>
            <w:r>
              <w:rPr>
                <w:color w:val="000000"/>
              </w:rPr>
              <w:br/>
              <w:t>Services-Education</w:t>
            </w:r>
            <w:r>
              <w:rPr>
                <w:color w:val="000000"/>
              </w:rPr>
              <w:br/>
              <w:t>Service-Fair Housing</w:t>
            </w:r>
          </w:p>
        </w:tc>
      </w:tr>
      <w:tr w:rsidR="009C5327" w14:paraId="0B053001" w14:textId="77777777">
        <w:trPr>
          <w:cantSplit/>
        </w:trPr>
        <w:tc>
          <w:tcPr>
            <w:tcW w:w="0" w:type="auto"/>
            <w:vMerge/>
          </w:tcPr>
          <w:p w14:paraId="6D3D61FE" w14:textId="77777777" w:rsidR="009C5327" w:rsidRDefault="009C5327"/>
        </w:tc>
        <w:tc>
          <w:tcPr>
            <w:tcW w:w="0" w:type="auto"/>
          </w:tcPr>
          <w:p w14:paraId="66E53306" w14:textId="77777777" w:rsidR="009C5327" w:rsidRDefault="00526098">
            <w:pPr>
              <w:keepNext/>
              <w:spacing w:before="100" w:after="0"/>
              <w:rPr>
                <w:b/>
              </w:rPr>
            </w:pPr>
            <w:r>
              <w:rPr>
                <w:b/>
              </w:rPr>
              <w:t>What section of the Plan was addressed by Consultation?</w:t>
            </w:r>
          </w:p>
        </w:tc>
        <w:tc>
          <w:tcPr>
            <w:tcW w:w="0" w:type="auto"/>
          </w:tcPr>
          <w:p w14:paraId="01E360CC" w14:textId="77777777" w:rsidR="009C5327" w:rsidRDefault="00526098">
            <w:pPr>
              <w:spacing w:before="100" w:after="0"/>
            </w:pPr>
            <w:r>
              <w:rPr>
                <w:color w:val="000000"/>
              </w:rPr>
              <w:t>Housing Need Assessment</w:t>
            </w:r>
            <w:r>
              <w:rPr>
                <w:color w:val="000000"/>
              </w:rPr>
              <w:br/>
              <w:t>Anti-poverty Strategy</w:t>
            </w:r>
            <w:r>
              <w:rPr>
                <w:color w:val="000000"/>
              </w:rPr>
              <w:br/>
              <w:t>Public services</w:t>
            </w:r>
          </w:p>
        </w:tc>
      </w:tr>
      <w:tr w:rsidR="009C5327" w14:paraId="096363B3" w14:textId="77777777">
        <w:trPr>
          <w:cantSplit/>
        </w:trPr>
        <w:tc>
          <w:tcPr>
            <w:tcW w:w="0" w:type="auto"/>
            <w:vMerge/>
          </w:tcPr>
          <w:p w14:paraId="610F4B30" w14:textId="77777777" w:rsidR="009C5327" w:rsidRDefault="009C5327"/>
        </w:tc>
        <w:tc>
          <w:tcPr>
            <w:tcW w:w="0" w:type="auto"/>
          </w:tcPr>
          <w:p w14:paraId="22C46372" w14:textId="77777777" w:rsidR="009C5327" w:rsidRDefault="0052609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6327CFFF" w14:textId="77777777" w:rsidR="009C5327" w:rsidRDefault="00526098">
            <w:pPr>
              <w:spacing w:before="100" w:after="0"/>
            </w:pPr>
            <w:r>
              <w:rPr>
                <w:color w:val="000000"/>
              </w:rPr>
              <w:t>The Vineland Community Development Office maintains an ongoing relationship with dozens of other municipalities, government agencies, school districts and community service organizations via e-mail, conference calls, face-to-face meetings, and conferences. Additionally, this organization submitted an application for CDBG funding, which included a discussion of community needs.</w:t>
            </w:r>
          </w:p>
        </w:tc>
      </w:tr>
      <w:tr w:rsidR="009C5327" w14:paraId="78EE3C1D" w14:textId="77777777">
        <w:trPr>
          <w:cantSplit/>
        </w:trPr>
        <w:tc>
          <w:tcPr>
            <w:tcW w:w="0" w:type="auto"/>
            <w:vMerge w:val="restart"/>
          </w:tcPr>
          <w:p w14:paraId="44F47962" w14:textId="77777777" w:rsidR="009C5327" w:rsidRDefault="00526098">
            <w:pPr>
              <w:keepNext/>
              <w:spacing w:before="100" w:after="0"/>
            </w:pPr>
            <w:r>
              <w:rPr>
                <w:color w:val="000000"/>
              </w:rPr>
              <w:t>12</w:t>
            </w:r>
          </w:p>
        </w:tc>
        <w:tc>
          <w:tcPr>
            <w:tcW w:w="0" w:type="auto"/>
          </w:tcPr>
          <w:p w14:paraId="71E176A5" w14:textId="77777777" w:rsidR="009C5327" w:rsidRDefault="00526098">
            <w:pPr>
              <w:keepNext/>
              <w:spacing w:before="100" w:after="0"/>
              <w:rPr>
                <w:b/>
              </w:rPr>
            </w:pPr>
            <w:r>
              <w:rPr>
                <w:b/>
              </w:rPr>
              <w:t>Agency/Group/Organization</w:t>
            </w:r>
          </w:p>
        </w:tc>
        <w:tc>
          <w:tcPr>
            <w:tcW w:w="0" w:type="auto"/>
          </w:tcPr>
          <w:p w14:paraId="7191942B" w14:textId="77777777" w:rsidR="009C5327" w:rsidRDefault="00526098">
            <w:pPr>
              <w:spacing w:before="100" w:after="0"/>
            </w:pPr>
            <w:r>
              <w:rPr>
                <w:color w:val="000000"/>
              </w:rPr>
              <w:t>VINELAND YMCA</w:t>
            </w:r>
          </w:p>
        </w:tc>
      </w:tr>
      <w:tr w:rsidR="009C5327" w14:paraId="3CAF8A0D" w14:textId="77777777">
        <w:trPr>
          <w:cantSplit/>
        </w:trPr>
        <w:tc>
          <w:tcPr>
            <w:tcW w:w="0" w:type="auto"/>
            <w:vMerge/>
          </w:tcPr>
          <w:p w14:paraId="66852689" w14:textId="77777777" w:rsidR="009C5327" w:rsidRDefault="009C5327"/>
        </w:tc>
        <w:tc>
          <w:tcPr>
            <w:tcW w:w="0" w:type="auto"/>
          </w:tcPr>
          <w:p w14:paraId="1D24354E" w14:textId="77777777" w:rsidR="009C5327" w:rsidRDefault="00526098">
            <w:pPr>
              <w:keepNext/>
              <w:spacing w:before="100" w:after="0"/>
              <w:rPr>
                <w:b/>
              </w:rPr>
            </w:pPr>
            <w:r>
              <w:rPr>
                <w:b/>
              </w:rPr>
              <w:t>Agency/Group/Organization Type</w:t>
            </w:r>
          </w:p>
        </w:tc>
        <w:tc>
          <w:tcPr>
            <w:tcW w:w="0" w:type="auto"/>
          </w:tcPr>
          <w:p w14:paraId="111DBB85" w14:textId="77777777" w:rsidR="009C5327" w:rsidRDefault="00526098">
            <w:pPr>
              <w:spacing w:before="100" w:after="0"/>
            </w:pPr>
            <w:r>
              <w:rPr>
                <w:color w:val="000000"/>
              </w:rPr>
              <w:t>Services-Children</w:t>
            </w:r>
            <w:r>
              <w:rPr>
                <w:color w:val="000000"/>
              </w:rPr>
              <w:br/>
              <w:t>Services-Elderly Persons</w:t>
            </w:r>
            <w:r>
              <w:rPr>
                <w:color w:val="000000"/>
              </w:rPr>
              <w:br/>
              <w:t>Services-Persons with Disabilities</w:t>
            </w:r>
            <w:r>
              <w:rPr>
                <w:color w:val="000000"/>
              </w:rPr>
              <w:br/>
              <w:t>Services-Health</w:t>
            </w:r>
            <w:r>
              <w:rPr>
                <w:color w:val="000000"/>
              </w:rPr>
              <w:br/>
              <w:t>Services-Education</w:t>
            </w:r>
            <w:r>
              <w:rPr>
                <w:color w:val="000000"/>
              </w:rPr>
              <w:br/>
              <w:t>Regional organization</w:t>
            </w:r>
          </w:p>
        </w:tc>
      </w:tr>
      <w:tr w:rsidR="009C5327" w14:paraId="013F7A39" w14:textId="77777777">
        <w:trPr>
          <w:cantSplit/>
        </w:trPr>
        <w:tc>
          <w:tcPr>
            <w:tcW w:w="0" w:type="auto"/>
            <w:vMerge/>
          </w:tcPr>
          <w:p w14:paraId="354FD90F" w14:textId="77777777" w:rsidR="009C5327" w:rsidRDefault="009C5327"/>
        </w:tc>
        <w:tc>
          <w:tcPr>
            <w:tcW w:w="0" w:type="auto"/>
          </w:tcPr>
          <w:p w14:paraId="5346E11A" w14:textId="77777777" w:rsidR="009C5327" w:rsidRDefault="00526098">
            <w:pPr>
              <w:keepNext/>
              <w:spacing w:before="100" w:after="0"/>
              <w:rPr>
                <w:b/>
              </w:rPr>
            </w:pPr>
            <w:r>
              <w:rPr>
                <w:b/>
              </w:rPr>
              <w:t>What section of the Plan was addressed by Consultation?</w:t>
            </w:r>
          </w:p>
        </w:tc>
        <w:tc>
          <w:tcPr>
            <w:tcW w:w="0" w:type="auto"/>
          </w:tcPr>
          <w:p w14:paraId="61367550" w14:textId="77777777" w:rsidR="009C5327" w:rsidRDefault="00526098">
            <w:pPr>
              <w:spacing w:before="100" w:after="0"/>
            </w:pPr>
            <w:r>
              <w:rPr>
                <w:color w:val="000000"/>
              </w:rPr>
              <w:t>Public services</w:t>
            </w:r>
          </w:p>
        </w:tc>
      </w:tr>
      <w:tr w:rsidR="009C5327" w14:paraId="1747DE52" w14:textId="77777777">
        <w:trPr>
          <w:cantSplit/>
        </w:trPr>
        <w:tc>
          <w:tcPr>
            <w:tcW w:w="0" w:type="auto"/>
            <w:vMerge/>
          </w:tcPr>
          <w:p w14:paraId="7B408F5B" w14:textId="77777777" w:rsidR="009C5327" w:rsidRDefault="009C5327"/>
        </w:tc>
        <w:tc>
          <w:tcPr>
            <w:tcW w:w="0" w:type="auto"/>
          </w:tcPr>
          <w:p w14:paraId="76C88E2B" w14:textId="77777777" w:rsidR="009C5327" w:rsidRDefault="0052609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0702F399" w14:textId="77777777" w:rsidR="009C5327" w:rsidRDefault="00526098">
            <w:pPr>
              <w:spacing w:before="100" w:after="0"/>
            </w:pPr>
            <w:r>
              <w:rPr>
                <w:color w:val="000000"/>
              </w:rPr>
              <w:t>The Vineland Community Development Office maintains an ongoing relationship with dozens of other municipalities, government agencies, school districts and community service organizations via e-mail, conference calls, face-to-face meetings, and conferences. Additionally, this organization submitted an application for CDBG funding, which included a discussion of community needs.</w:t>
            </w:r>
          </w:p>
        </w:tc>
      </w:tr>
      <w:tr w:rsidR="009C5327" w14:paraId="24196DFA" w14:textId="77777777">
        <w:trPr>
          <w:cantSplit/>
        </w:trPr>
        <w:tc>
          <w:tcPr>
            <w:tcW w:w="0" w:type="auto"/>
            <w:vMerge w:val="restart"/>
          </w:tcPr>
          <w:p w14:paraId="3B28A9EF" w14:textId="77777777" w:rsidR="009C5327" w:rsidRDefault="00526098">
            <w:pPr>
              <w:keepNext/>
              <w:spacing w:before="100" w:after="0"/>
            </w:pPr>
            <w:r>
              <w:rPr>
                <w:color w:val="000000"/>
              </w:rPr>
              <w:t>13</w:t>
            </w:r>
          </w:p>
        </w:tc>
        <w:tc>
          <w:tcPr>
            <w:tcW w:w="0" w:type="auto"/>
          </w:tcPr>
          <w:p w14:paraId="220C0DDE" w14:textId="77777777" w:rsidR="009C5327" w:rsidRDefault="00526098">
            <w:pPr>
              <w:keepNext/>
              <w:spacing w:before="100" w:after="0"/>
              <w:rPr>
                <w:b/>
              </w:rPr>
            </w:pPr>
            <w:r>
              <w:rPr>
                <w:b/>
              </w:rPr>
              <w:t>Agency/Group/Organization</w:t>
            </w:r>
          </w:p>
        </w:tc>
        <w:tc>
          <w:tcPr>
            <w:tcW w:w="0" w:type="auto"/>
          </w:tcPr>
          <w:p w14:paraId="437CC189" w14:textId="77777777" w:rsidR="009C5327" w:rsidRDefault="00526098">
            <w:pPr>
              <w:spacing w:before="100" w:after="0"/>
            </w:pPr>
            <w:r>
              <w:rPr>
                <w:color w:val="000000"/>
              </w:rPr>
              <w:t>SPIRIT &amp; TRUTH MINISTRIES</w:t>
            </w:r>
          </w:p>
        </w:tc>
      </w:tr>
      <w:tr w:rsidR="009C5327" w14:paraId="5D1D8C02" w14:textId="77777777">
        <w:trPr>
          <w:cantSplit/>
        </w:trPr>
        <w:tc>
          <w:tcPr>
            <w:tcW w:w="0" w:type="auto"/>
            <w:vMerge/>
          </w:tcPr>
          <w:p w14:paraId="7E9CD50D" w14:textId="77777777" w:rsidR="009C5327" w:rsidRDefault="009C5327"/>
        </w:tc>
        <w:tc>
          <w:tcPr>
            <w:tcW w:w="0" w:type="auto"/>
          </w:tcPr>
          <w:p w14:paraId="61A64DA1" w14:textId="77777777" w:rsidR="009C5327" w:rsidRDefault="00526098">
            <w:pPr>
              <w:keepNext/>
              <w:spacing w:before="100" w:after="0"/>
              <w:rPr>
                <w:b/>
              </w:rPr>
            </w:pPr>
            <w:r>
              <w:rPr>
                <w:b/>
              </w:rPr>
              <w:t>Agency/Group/Organization Type</w:t>
            </w:r>
          </w:p>
        </w:tc>
        <w:tc>
          <w:tcPr>
            <w:tcW w:w="0" w:type="auto"/>
          </w:tcPr>
          <w:p w14:paraId="43FD07B5" w14:textId="77777777" w:rsidR="009C5327" w:rsidRDefault="00526098">
            <w:pPr>
              <w:spacing w:before="100" w:after="0"/>
            </w:pPr>
            <w:r>
              <w:rPr>
                <w:color w:val="000000"/>
              </w:rPr>
              <w:t>Services-Persons with Disabilities</w:t>
            </w:r>
            <w:r>
              <w:rPr>
                <w:color w:val="000000"/>
              </w:rPr>
              <w:br/>
              <w:t>Services-Persons with HIV/AIDS</w:t>
            </w:r>
            <w:r>
              <w:rPr>
                <w:color w:val="000000"/>
              </w:rPr>
              <w:br/>
              <w:t>Services-homeless</w:t>
            </w:r>
          </w:p>
        </w:tc>
      </w:tr>
      <w:tr w:rsidR="009C5327" w14:paraId="34FA0053" w14:textId="77777777">
        <w:trPr>
          <w:cantSplit/>
        </w:trPr>
        <w:tc>
          <w:tcPr>
            <w:tcW w:w="0" w:type="auto"/>
            <w:vMerge/>
          </w:tcPr>
          <w:p w14:paraId="51912016" w14:textId="77777777" w:rsidR="009C5327" w:rsidRDefault="009C5327"/>
        </w:tc>
        <w:tc>
          <w:tcPr>
            <w:tcW w:w="0" w:type="auto"/>
          </w:tcPr>
          <w:p w14:paraId="4788D365" w14:textId="77777777" w:rsidR="009C5327" w:rsidRDefault="00526098">
            <w:pPr>
              <w:keepNext/>
              <w:spacing w:before="100" w:after="0"/>
              <w:rPr>
                <w:b/>
              </w:rPr>
            </w:pPr>
            <w:r>
              <w:rPr>
                <w:b/>
              </w:rPr>
              <w:t>What section of the Plan was addressed by Consultation?</w:t>
            </w:r>
          </w:p>
        </w:tc>
        <w:tc>
          <w:tcPr>
            <w:tcW w:w="0" w:type="auto"/>
          </w:tcPr>
          <w:p w14:paraId="672296A4" w14:textId="77777777" w:rsidR="009C5327" w:rsidRDefault="00526098">
            <w:pPr>
              <w:spacing w:before="100" w:after="0"/>
            </w:pPr>
            <w:r>
              <w:rPr>
                <w:color w:val="000000"/>
              </w:rPr>
              <w:t>Homeless Needs - Chronically homeless</w:t>
            </w:r>
            <w:r>
              <w:rPr>
                <w:color w:val="000000"/>
              </w:rPr>
              <w:br/>
              <w:t>Homeless Needs - Families with children</w:t>
            </w:r>
            <w:r>
              <w:rPr>
                <w:color w:val="000000"/>
              </w:rPr>
              <w:br/>
              <w:t>Homelessness Needs - Veterans</w:t>
            </w:r>
            <w:r>
              <w:rPr>
                <w:color w:val="000000"/>
              </w:rPr>
              <w:br/>
              <w:t>Homelessness Needs - Unaccompanied youth</w:t>
            </w:r>
            <w:r>
              <w:rPr>
                <w:color w:val="000000"/>
              </w:rPr>
              <w:br/>
              <w:t>Homelessness Strategy</w:t>
            </w:r>
            <w:r>
              <w:rPr>
                <w:color w:val="000000"/>
              </w:rPr>
              <w:br/>
              <w:t>Public services &amp; facilities</w:t>
            </w:r>
          </w:p>
        </w:tc>
      </w:tr>
      <w:tr w:rsidR="009C5327" w14:paraId="52404601" w14:textId="77777777">
        <w:trPr>
          <w:cantSplit/>
        </w:trPr>
        <w:tc>
          <w:tcPr>
            <w:tcW w:w="0" w:type="auto"/>
            <w:vMerge/>
          </w:tcPr>
          <w:p w14:paraId="75EB3575" w14:textId="77777777" w:rsidR="009C5327" w:rsidRDefault="009C5327"/>
        </w:tc>
        <w:tc>
          <w:tcPr>
            <w:tcW w:w="0" w:type="auto"/>
          </w:tcPr>
          <w:p w14:paraId="5B6ECA61" w14:textId="77777777" w:rsidR="009C5327" w:rsidRDefault="00526098">
            <w:pPr>
              <w:keepNext/>
              <w:spacing w:before="100" w:after="0"/>
              <w:rPr>
                <w:b/>
              </w:rPr>
            </w:pPr>
            <w:r>
              <w:rPr>
                <w:b/>
              </w:rPr>
              <w:t>Briefly describe how the Agency/Group/Organization was consulted. What are the anticipated outcomes of the consultation or areas for improved coordination?</w:t>
            </w:r>
          </w:p>
        </w:tc>
        <w:tc>
          <w:tcPr>
            <w:tcW w:w="0" w:type="auto"/>
          </w:tcPr>
          <w:p w14:paraId="4456D543" w14:textId="77777777" w:rsidR="009C5327" w:rsidRDefault="00526098">
            <w:pPr>
              <w:spacing w:before="100" w:after="0"/>
            </w:pPr>
            <w:r>
              <w:rPr>
                <w:color w:val="000000"/>
              </w:rPr>
              <w:t>The Vineland Community Development Office maintains an ongoing relationship with dozens of other municipalities, government agencies, school districts and community service organizations via e-mail, conference calls, face-to-face meetings, and conferences. Additionally, this organization submitted an application for CDBG funding, which included a discussion of community needs.</w:t>
            </w:r>
          </w:p>
        </w:tc>
      </w:tr>
    </w:tbl>
    <w:p w14:paraId="06CA65F7" w14:textId="77777777" w:rsidR="009C5327" w:rsidRDefault="00526098">
      <w:pPr>
        <w:rPr>
          <w:b/>
          <w:sz w:val="24"/>
          <w:szCs w:val="24"/>
        </w:rPr>
      </w:pPr>
      <w:r>
        <w:rPr>
          <w:b/>
          <w:sz w:val="24"/>
          <w:szCs w:val="24"/>
        </w:rPr>
        <w:t>Identify any Agency Types not consulted and provide rationale for not consulting</w:t>
      </w:r>
    </w:p>
    <w:p w14:paraId="1DB660CA" w14:textId="77777777" w:rsidR="009C5327" w:rsidRDefault="00526098">
      <w:pPr>
        <w:spacing w:beforeAutospacing="1" w:afterAutospacing="1"/>
        <w:rPr>
          <w:rFonts w:cs="Arial"/>
        </w:rPr>
      </w:pPr>
      <w:r>
        <w:rPr>
          <w:rFonts w:cs="Arial"/>
        </w:rPr>
        <w:t>All relevant agency types in the jurisdiction were consulted.</w:t>
      </w:r>
    </w:p>
    <w:p w14:paraId="78ABF7BA" w14:textId="77777777" w:rsidR="009C5327" w:rsidRDefault="009C5327">
      <w:pPr>
        <w:rPr>
          <w:rFonts w:cs="Arial"/>
        </w:rPr>
      </w:pPr>
    </w:p>
    <w:p w14:paraId="784B8C4F" w14:textId="77777777" w:rsidR="009C5327" w:rsidRDefault="00526098">
      <w:pPr>
        <w:keepNext/>
        <w:rPr>
          <w:b/>
          <w:sz w:val="24"/>
          <w:szCs w:val="24"/>
        </w:rPr>
      </w:pPr>
      <w:r>
        <w:rPr>
          <w:b/>
          <w:sz w:val="24"/>
          <w:szCs w:val="24"/>
        </w:rPr>
        <w:lastRenderedPageBreak/>
        <w:t>Other local/regional/state/federal planning efforts considered when preparing the Plan</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2613"/>
        <w:gridCol w:w="7721"/>
      </w:tblGrid>
      <w:tr w:rsidR="009C5327" w14:paraId="02B0006E" w14:textId="77777777">
        <w:trPr>
          <w:cantSplit/>
          <w:tblHeader/>
        </w:trPr>
        <w:tc>
          <w:tcPr>
            <w:tcW w:w="3192" w:type="dxa"/>
          </w:tcPr>
          <w:p w14:paraId="0552A8B7" w14:textId="77777777" w:rsidR="009C5327" w:rsidRDefault="00526098">
            <w:pPr>
              <w:keepNext/>
              <w:widowControl w:val="0"/>
              <w:spacing w:after="0" w:line="240" w:lineRule="auto"/>
              <w:jc w:val="center"/>
              <w:rPr>
                <w:b/>
                <w:bCs/>
              </w:rPr>
            </w:pPr>
            <w:r>
              <w:rPr>
                <w:b/>
                <w:bCs/>
              </w:rPr>
              <w:t>Name of Plan</w:t>
            </w:r>
          </w:p>
        </w:tc>
        <w:tc>
          <w:tcPr>
            <w:tcW w:w="3192" w:type="dxa"/>
          </w:tcPr>
          <w:p w14:paraId="4F1F2B41" w14:textId="77777777" w:rsidR="009C5327" w:rsidRDefault="00526098">
            <w:pPr>
              <w:spacing w:after="0" w:line="240" w:lineRule="auto"/>
              <w:jc w:val="center"/>
              <w:rPr>
                <w:b/>
                <w:bCs/>
              </w:rPr>
            </w:pPr>
            <w:r>
              <w:rPr>
                <w:b/>
                <w:bCs/>
              </w:rPr>
              <w:t>Lead Organization</w:t>
            </w:r>
          </w:p>
        </w:tc>
        <w:tc>
          <w:tcPr>
            <w:tcW w:w="3192" w:type="dxa"/>
          </w:tcPr>
          <w:p w14:paraId="79CB2DFB" w14:textId="77777777" w:rsidR="009C5327" w:rsidRDefault="00526098">
            <w:pPr>
              <w:keepNext/>
              <w:widowControl w:val="0"/>
              <w:spacing w:after="0" w:line="240" w:lineRule="auto"/>
              <w:jc w:val="center"/>
              <w:rPr>
                <w:b/>
                <w:bCs/>
              </w:rPr>
            </w:pPr>
            <w:r>
              <w:rPr>
                <w:b/>
                <w:bCs/>
              </w:rPr>
              <w:t>How do the goals of your Strategic Plan overlap with the goals of each plan?</w:t>
            </w:r>
          </w:p>
        </w:tc>
      </w:tr>
      <w:tr w:rsidR="009C5327" w14:paraId="62EDCE77" w14:textId="77777777">
        <w:trPr>
          <w:cantSplit/>
        </w:trPr>
        <w:tc>
          <w:tcPr>
            <w:tcW w:w="0" w:type="auto"/>
            <w:vAlign w:val="center"/>
          </w:tcPr>
          <w:p w14:paraId="350D3462" w14:textId="77777777" w:rsidR="009C5327" w:rsidRDefault="00526098">
            <w:pPr>
              <w:spacing w:beforeAutospacing="1" w:afterAutospacing="1"/>
            </w:pPr>
            <w:r>
              <w:rPr>
                <w:color w:val="000000"/>
              </w:rPr>
              <w:t>Continuum of Care</w:t>
            </w:r>
          </w:p>
        </w:tc>
        <w:tc>
          <w:tcPr>
            <w:tcW w:w="0" w:type="auto"/>
            <w:vAlign w:val="center"/>
          </w:tcPr>
          <w:p w14:paraId="569F64D3" w14:textId="77777777" w:rsidR="009C5327" w:rsidRDefault="00526098">
            <w:pPr>
              <w:spacing w:beforeAutospacing="1" w:afterAutospacing="1"/>
            </w:pPr>
            <w:r>
              <w:rPr>
                <w:color w:val="000000"/>
              </w:rPr>
              <w:t>Southern NJ CoC</w:t>
            </w:r>
          </w:p>
        </w:tc>
        <w:tc>
          <w:tcPr>
            <w:tcW w:w="0" w:type="auto"/>
            <w:vAlign w:val="center"/>
          </w:tcPr>
          <w:p w14:paraId="3BEBDF99" w14:textId="77777777" w:rsidR="009C5327" w:rsidRDefault="00526098">
            <w:pPr>
              <w:spacing w:beforeAutospacing="1" w:afterAutospacing="1"/>
            </w:pPr>
            <w:r>
              <w:rPr>
                <w:color w:val="000000"/>
              </w:rPr>
              <w:t>The Community Development Strategic Plan supports the CoC goals by including support for homeless services.</w:t>
            </w:r>
          </w:p>
        </w:tc>
      </w:tr>
      <w:tr w:rsidR="009C5327" w14:paraId="1A5572F3" w14:textId="77777777">
        <w:trPr>
          <w:cantSplit/>
        </w:trPr>
        <w:tc>
          <w:tcPr>
            <w:tcW w:w="0" w:type="auto"/>
            <w:vAlign w:val="center"/>
          </w:tcPr>
          <w:p w14:paraId="58169BEC" w14:textId="77777777" w:rsidR="009C5327" w:rsidRDefault="00526098">
            <w:pPr>
              <w:spacing w:beforeAutospacing="1" w:afterAutospacing="1"/>
            </w:pPr>
            <w:r>
              <w:rPr>
                <w:color w:val="000000"/>
              </w:rPr>
              <w:t>Analysis of Impediments</w:t>
            </w:r>
          </w:p>
        </w:tc>
        <w:tc>
          <w:tcPr>
            <w:tcW w:w="0" w:type="auto"/>
            <w:vAlign w:val="center"/>
          </w:tcPr>
          <w:p w14:paraId="76688DC3" w14:textId="77777777" w:rsidR="009C5327" w:rsidRDefault="00526098">
            <w:pPr>
              <w:spacing w:beforeAutospacing="1" w:afterAutospacing="1"/>
            </w:pPr>
            <w:r>
              <w:rPr>
                <w:color w:val="000000"/>
              </w:rPr>
              <w:t>City of Vineland</w:t>
            </w:r>
          </w:p>
        </w:tc>
        <w:tc>
          <w:tcPr>
            <w:tcW w:w="0" w:type="auto"/>
            <w:vAlign w:val="center"/>
          </w:tcPr>
          <w:p w14:paraId="24137AA9" w14:textId="77777777" w:rsidR="009C5327" w:rsidRDefault="00526098">
            <w:pPr>
              <w:spacing w:beforeAutospacing="1" w:afterAutospacing="1"/>
            </w:pPr>
            <w:r>
              <w:rPr>
                <w:color w:val="000000"/>
              </w:rPr>
              <w:t>Conducted jointly with the neighboring City of Millville, the new AI helped shape housing efforts included in this plan.</w:t>
            </w:r>
          </w:p>
        </w:tc>
      </w:tr>
    </w:tbl>
    <w:p w14:paraId="5B2787AD" w14:textId="77777777" w:rsidR="009C5327" w:rsidRDefault="00526098">
      <w:pPr>
        <w:keepNext/>
        <w:jc w:val="center"/>
        <w:rPr>
          <w:b/>
          <w:bCs/>
          <w:sz w:val="20"/>
          <w:szCs w:val="20"/>
        </w:rPr>
      </w:pPr>
      <w:r>
        <w:rPr>
          <w:b/>
          <w:bCs/>
          <w:sz w:val="20"/>
          <w:szCs w:val="20"/>
        </w:rPr>
        <w:t xml:space="preserve">Table </w:t>
      </w:r>
      <w:r>
        <w:rPr>
          <w:b/>
          <w:sz w:val="20"/>
          <w:szCs w:val="20"/>
        </w:rPr>
        <w:t xml:space="preserve">3 </w:t>
      </w:r>
      <w:r>
        <w:rPr>
          <w:b/>
          <w:bCs/>
          <w:sz w:val="20"/>
          <w:szCs w:val="20"/>
        </w:rPr>
        <w:t>– Other local / regional / federal planning efforts</w:t>
      </w:r>
    </w:p>
    <w:p w14:paraId="168CE8EB" w14:textId="77777777" w:rsidR="009C5327" w:rsidRDefault="00526098">
      <w:pPr>
        <w:rPr>
          <w:b/>
          <w:sz w:val="24"/>
          <w:szCs w:val="24"/>
        </w:rPr>
      </w:pPr>
      <w:r>
        <w:rPr>
          <w:b/>
          <w:sz w:val="24"/>
          <w:szCs w:val="24"/>
        </w:rPr>
        <w:t>Narrative</w:t>
      </w:r>
    </w:p>
    <w:p w14:paraId="36D03685" w14:textId="77777777" w:rsidR="009C5327" w:rsidRDefault="00526098">
      <w:pPr>
        <w:spacing w:beforeAutospacing="1" w:afterAutospacing="1"/>
        <w:rPr>
          <w:rFonts w:cs="Arial"/>
        </w:rPr>
      </w:pPr>
      <w:r>
        <w:rPr>
          <w:rFonts w:cs="Arial"/>
        </w:rPr>
        <w:t>The City of Vineland is grateful to the various entities that provided input into this Annual Action Plan. Their perspectives, information and insight helped the City craft a plan, we believe, that focuses HUD resources in an efficient and effective manner that will improve the quality of life for the residents the CDBG and HOME programs exist to help.</w:t>
      </w:r>
    </w:p>
    <w:p w14:paraId="6CC85A2A" w14:textId="77777777" w:rsidR="009C5327" w:rsidRDefault="009C5327">
      <w:pPr>
        <w:rPr>
          <w:rFonts w:cs="Arial"/>
        </w:rPr>
        <w:sectPr w:rsidR="009C5327">
          <w:pgSz w:w="15840" w:h="12240" w:orient="landscape" w:code="1"/>
          <w:pgMar w:top="1440" w:right="1440" w:bottom="1440" w:left="1440" w:header="720" w:footer="720" w:gutter="0"/>
          <w:cols w:space="720"/>
          <w:docGrid w:linePitch="360"/>
        </w:sectPr>
      </w:pPr>
    </w:p>
    <w:p w14:paraId="5D37F2E5" w14:textId="77777777" w:rsidR="009C5327" w:rsidRDefault="00526098">
      <w:pPr>
        <w:pStyle w:val="Heading2"/>
        <w:keepNext w:val="0"/>
        <w:pageBreakBefore/>
        <w:widowControl w:val="0"/>
        <w:rPr>
          <w:rFonts w:ascii="Calibri" w:hAnsi="Calibri"/>
          <w:i w:val="0"/>
        </w:rPr>
      </w:pPr>
      <w:r>
        <w:rPr>
          <w:rFonts w:ascii="Calibri" w:hAnsi="Calibri"/>
          <w:i w:val="0"/>
        </w:rPr>
        <w:lastRenderedPageBreak/>
        <w:t>AP-12 Participation - 91.401, 91.105, 91.200(c)</w:t>
      </w:r>
    </w:p>
    <w:p w14:paraId="466E1BEC" w14:textId="77777777" w:rsidR="009C5327" w:rsidRDefault="00526098">
      <w:pPr>
        <w:spacing w:after="0" w:line="240" w:lineRule="auto"/>
        <w:rPr>
          <w:b/>
          <w:sz w:val="24"/>
          <w:szCs w:val="24"/>
        </w:rPr>
      </w:pPr>
      <w:r>
        <w:rPr>
          <w:b/>
          <w:sz w:val="24"/>
          <w:szCs w:val="24"/>
        </w:rPr>
        <w:t>1.</w:t>
      </w:r>
      <w:r>
        <w:rPr>
          <w:b/>
          <w:sz w:val="24"/>
          <w:szCs w:val="24"/>
        </w:rPr>
        <w:tab/>
        <w:t>Summary of citizen participation process/Efforts made to broaden citizen participation</w:t>
      </w:r>
    </w:p>
    <w:p w14:paraId="093219AF" w14:textId="77777777" w:rsidR="009C5327" w:rsidRDefault="00526098">
      <w:pPr>
        <w:spacing w:after="0" w:line="240" w:lineRule="auto"/>
        <w:rPr>
          <w:b/>
          <w:sz w:val="24"/>
          <w:szCs w:val="24"/>
        </w:rPr>
      </w:pPr>
      <w:r>
        <w:rPr>
          <w:b/>
          <w:sz w:val="24"/>
          <w:szCs w:val="24"/>
        </w:rPr>
        <w:t>Summarize citizen participation process and how it impacted goal-setting</w:t>
      </w:r>
    </w:p>
    <w:p w14:paraId="62100618" w14:textId="77777777" w:rsidR="009C5327" w:rsidRDefault="009C5327">
      <w:pPr>
        <w:spacing w:after="0" w:line="240" w:lineRule="auto"/>
        <w:rPr>
          <w:b/>
          <w:sz w:val="24"/>
          <w:szCs w:val="24"/>
        </w:rPr>
      </w:pPr>
    </w:p>
    <w:p w14:paraId="1BC6B76A" w14:textId="77777777" w:rsidR="009C5327" w:rsidRDefault="00526098">
      <w:pPr>
        <w:spacing w:beforeAutospacing="1" w:afterAutospacing="1"/>
        <w:rPr>
          <w:rFonts w:cs="Arial"/>
        </w:rPr>
      </w:pPr>
      <w:r>
        <w:rPr>
          <w:rFonts w:cs="Arial"/>
        </w:rPr>
        <w:t>The City conducted four public hearings and met with the Community Advisory Committee to solicit input into the preparation of the 2022 Annual Action Plan. The meetings were advertised in The Daily Journal in English and Spanish. The public hearings were held virtually on February 23, 2022, to solicit public input on City needs, and on May 18, 2022  on the draft 2022 Annual Action Plan.</w:t>
      </w:r>
    </w:p>
    <w:p w14:paraId="3177182E" w14:textId="77777777" w:rsidR="009C5327" w:rsidRDefault="00526098">
      <w:pPr>
        <w:spacing w:beforeAutospacing="1" w:afterAutospacing="1"/>
        <w:rPr>
          <w:rFonts w:cs="Arial"/>
        </w:rPr>
      </w:pPr>
      <w:r>
        <w:rPr>
          <w:rFonts w:cs="Arial"/>
        </w:rPr>
        <w:t>The City advertised that the draft 2022 Action Plan was available for public review on the City's website for 30 days from May 9, 2022 through June 9, 2022. </w:t>
      </w:r>
    </w:p>
    <w:p w14:paraId="40E758CE" w14:textId="77777777" w:rsidR="009C5327" w:rsidRDefault="00526098">
      <w:pPr>
        <w:spacing w:beforeAutospacing="1" w:afterAutospacing="1"/>
        <w:rPr>
          <w:rFonts w:cs="Arial"/>
        </w:rPr>
      </w:pPr>
      <w:r>
        <w:rPr>
          <w:rFonts w:cs="Arial"/>
        </w:rPr>
        <w:t>On June 14, 2022, the Community Advisory Committee met in an open public meeting with City Council to review the proposed Annual Action Plan. On June 14, 2022,the Vineland City Council held a public hearing on the proposed plan and passed a resolution adopting a final version of the Plan for submission to HUD.</w:t>
      </w:r>
    </w:p>
    <w:p w14:paraId="0646A43E" w14:textId="77777777" w:rsidR="009C5327" w:rsidRDefault="00526098">
      <w:pPr>
        <w:spacing w:beforeAutospacing="1" w:afterAutospacing="1"/>
        <w:rPr>
          <w:rFonts w:cs="Arial"/>
        </w:rPr>
      </w:pPr>
      <w:r>
        <w:rPr>
          <w:rFonts w:cs="Arial"/>
        </w:rPr>
        <w:t>The entire planning process was guided by a Citizens Advisory Committee whose members have several years of experience providing valuable input into the Community Development Program.</w:t>
      </w:r>
    </w:p>
    <w:p w14:paraId="5F1783FC" w14:textId="77777777" w:rsidR="009C5327" w:rsidRDefault="00526098">
      <w:pPr>
        <w:spacing w:beforeAutospacing="1" w:afterAutospacing="1"/>
        <w:rPr>
          <w:rFonts w:cs="Arial"/>
        </w:rPr>
      </w:pPr>
      <w:r>
        <w:rPr>
          <w:rFonts w:cs="Arial"/>
        </w:rPr>
        <w:t>In addition to the hearings, organizations and individuals from a broad array of the City's structure contributed to this plan in various ways.</w:t>
      </w:r>
    </w:p>
    <w:p w14:paraId="242F53DC" w14:textId="77777777" w:rsidR="009C5327" w:rsidRDefault="00526098">
      <w:pPr>
        <w:numPr>
          <w:ilvl w:val="0"/>
          <w:numId w:val="3"/>
        </w:numPr>
        <w:spacing w:beforeAutospacing="1" w:afterAutospacing="1"/>
        <w:rPr>
          <w:rFonts w:cs="Arial"/>
        </w:rPr>
      </w:pPr>
      <w:r>
        <w:rPr>
          <w:rFonts w:cs="Arial"/>
        </w:rPr>
        <w:t>Individual conversations were held with various stakeholders who were unable to attend a public hearing.</w:t>
      </w:r>
    </w:p>
    <w:p w14:paraId="46B0D552" w14:textId="77777777" w:rsidR="009C5327" w:rsidRDefault="00526098">
      <w:pPr>
        <w:numPr>
          <w:ilvl w:val="0"/>
          <w:numId w:val="3"/>
        </w:numPr>
        <w:spacing w:beforeAutospacing="1" w:afterAutospacing="1"/>
        <w:rPr>
          <w:rFonts w:cs="Arial"/>
        </w:rPr>
      </w:pPr>
      <w:r>
        <w:rPr>
          <w:rFonts w:cs="Arial"/>
        </w:rPr>
        <w:t>The Vineland Community Development Program maintains ongoing relationships with its municipal, agency and community-based partners through ongoing dialogues, application processes, formal meetings and less formal settings. This frequent interaction with the varied components of the City allows the CD Program to complete both big picture, long-term planning and to assist in day-to-day implementation of those plans.</w:t>
      </w:r>
    </w:p>
    <w:p w14:paraId="08F47FB0" w14:textId="77777777" w:rsidR="009C5327" w:rsidRDefault="00526098">
      <w:pPr>
        <w:numPr>
          <w:ilvl w:val="0"/>
          <w:numId w:val="3"/>
        </w:numPr>
        <w:spacing w:beforeAutospacing="1" w:afterAutospacing="1"/>
        <w:rPr>
          <w:rFonts w:cs="Arial"/>
        </w:rPr>
      </w:pPr>
      <w:r>
        <w:rPr>
          <w:rFonts w:cs="Arial"/>
        </w:rPr>
        <w:t>The cities of Vineland and Millville jointly completed a new Analysis of Impediments to Fair Housing Choice in 2021. That Analysis helped shape the current Consolidated Plan and its affiliated Annual Action Plans. </w:t>
      </w:r>
    </w:p>
    <w:p w14:paraId="26D32EB3" w14:textId="77777777" w:rsidR="009C5327" w:rsidRDefault="00526098">
      <w:pPr>
        <w:spacing w:beforeAutospacing="1" w:afterAutospacing="1"/>
        <w:rPr>
          <w:rFonts w:cs="Arial"/>
        </w:rPr>
      </w:pPr>
      <w:r>
        <w:rPr>
          <w:rFonts w:cs="Arial"/>
        </w:rPr>
        <w:t>These various points of contact with our community and its residents helped shape the formation of a plan to address a wide variety of identified community needs by working with partners and strategies that have provided both proven track records and innovative approaches to ever-changing circumstances.</w:t>
      </w:r>
    </w:p>
    <w:p w14:paraId="0EB33F81" w14:textId="77777777" w:rsidR="009C5327" w:rsidRDefault="00526098">
      <w:pPr>
        <w:spacing w:beforeAutospacing="1" w:afterAutospacing="1"/>
        <w:rPr>
          <w:rFonts w:cs="Arial"/>
        </w:rPr>
      </w:pPr>
      <w:r>
        <w:rPr>
          <w:rFonts w:cs="Arial"/>
        </w:rPr>
        <w:lastRenderedPageBreak/>
        <w:t>Because the federal budgeting process was later this year than normal, the planning and discussion of this Action Plan largely took place prior to HUD’s announcement of allocations on May 1. Those discussions included a contingency that if the actual allocation were marginally higher than the estimated budget being used for planning purposes, the additional funding would go into increasing public service funding to the amounts requested, cap compliance permitting, and to the housing rehab activity. If the actual allocation were marginally lower than the estimated budget, project funding would be reduced on a pro rata basis or all taken from housing rehab, depending on the level of the variance. If the actual allocation had been significantly different from the estimated budget (defined as 15% or more), all projects and funding levels would have been reconsidered. (((((Since the actual allocation was less than 2% above the estimated budget, the last option was not needed. Instead, the approximately $8,000 by which the actual allocation exceeded the estimated budget was put into public services and housing rehab, as discussed in the contingency planning.))))))</w:t>
      </w:r>
    </w:p>
    <w:p w14:paraId="0D97ED5E" w14:textId="77777777" w:rsidR="009C5327" w:rsidRDefault="009C5327">
      <w:pPr>
        <w:rPr>
          <w:rFonts w:cs="Arial"/>
        </w:rPr>
      </w:pPr>
    </w:p>
    <w:p w14:paraId="1879D6CA" w14:textId="77777777" w:rsidR="009C5327" w:rsidRDefault="00526098">
      <w:pPr>
        <w:keepNext/>
        <w:rPr>
          <w:b/>
          <w:sz w:val="24"/>
          <w:szCs w:val="24"/>
        </w:rPr>
      </w:pPr>
      <w:r>
        <w:rPr>
          <w:b/>
          <w:sz w:val="24"/>
          <w:szCs w:val="24"/>
        </w:rPr>
        <w:t>Citizen Participation Outreach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892"/>
        <w:gridCol w:w="1385"/>
        <w:gridCol w:w="1418"/>
        <w:gridCol w:w="1581"/>
        <w:gridCol w:w="1462"/>
        <w:gridCol w:w="1690"/>
        <w:gridCol w:w="922"/>
      </w:tblGrid>
      <w:tr w:rsidR="009C5327" w14:paraId="147F2BED" w14:textId="77777777">
        <w:trPr>
          <w:cantSplit/>
          <w:tblHeader/>
        </w:trPr>
        <w:tc>
          <w:tcPr>
            <w:tcW w:w="540" w:type="pct"/>
            <w:tcBorders>
              <w:top w:val="single" w:sz="4" w:space="0" w:color="auto"/>
              <w:left w:val="single" w:sz="4" w:space="0" w:color="auto"/>
              <w:bottom w:val="single" w:sz="4" w:space="0" w:color="auto"/>
              <w:right w:val="single" w:sz="4" w:space="0" w:color="auto"/>
            </w:tcBorders>
            <w:hideMark/>
          </w:tcPr>
          <w:p w14:paraId="1531BA3C" w14:textId="77777777" w:rsidR="009C5327" w:rsidRDefault="00526098">
            <w:pPr>
              <w:keepNext/>
              <w:spacing w:after="0" w:line="240" w:lineRule="auto"/>
              <w:jc w:val="center"/>
              <w:rPr>
                <w:b/>
                <w:bCs/>
              </w:rPr>
            </w:pPr>
            <w:r>
              <w:rPr>
                <w:b/>
                <w:bCs/>
              </w:rPr>
              <w:t>Sort Order</w:t>
            </w:r>
          </w:p>
        </w:tc>
        <w:tc>
          <w:tcPr>
            <w:tcW w:w="540" w:type="pct"/>
            <w:tcBorders>
              <w:top w:val="single" w:sz="4" w:space="0" w:color="auto"/>
              <w:left w:val="single" w:sz="4" w:space="0" w:color="auto"/>
              <w:bottom w:val="single" w:sz="4" w:space="0" w:color="auto"/>
              <w:right w:val="single" w:sz="4" w:space="0" w:color="auto"/>
            </w:tcBorders>
            <w:hideMark/>
          </w:tcPr>
          <w:p w14:paraId="2FC241C6" w14:textId="77777777" w:rsidR="009C5327" w:rsidRDefault="00526098">
            <w:pPr>
              <w:keepNext/>
              <w:spacing w:after="0" w:line="240" w:lineRule="auto"/>
              <w:jc w:val="center"/>
              <w:rPr>
                <w:b/>
              </w:rPr>
            </w:pPr>
            <w:r>
              <w:rPr>
                <w:b/>
                <w:bCs/>
              </w:rPr>
              <w:t>Mode of Outreach</w:t>
            </w:r>
          </w:p>
        </w:tc>
        <w:tc>
          <w:tcPr>
            <w:tcW w:w="783" w:type="pct"/>
            <w:tcBorders>
              <w:top w:val="single" w:sz="4" w:space="0" w:color="auto"/>
              <w:left w:val="single" w:sz="4" w:space="0" w:color="auto"/>
              <w:bottom w:val="single" w:sz="4" w:space="0" w:color="auto"/>
              <w:right w:val="single" w:sz="4" w:space="0" w:color="auto"/>
            </w:tcBorders>
            <w:hideMark/>
          </w:tcPr>
          <w:p w14:paraId="4A6228B0" w14:textId="77777777" w:rsidR="009C5327" w:rsidRDefault="00526098">
            <w:pPr>
              <w:keepNext/>
              <w:spacing w:after="0" w:line="240" w:lineRule="auto"/>
              <w:jc w:val="center"/>
              <w:rPr>
                <w:b/>
              </w:rPr>
            </w:pPr>
            <w:r>
              <w:rPr>
                <w:b/>
                <w:bCs/>
              </w:rPr>
              <w:t>Target of Outreach</w:t>
            </w:r>
          </w:p>
        </w:tc>
        <w:tc>
          <w:tcPr>
            <w:tcW w:w="831" w:type="pct"/>
            <w:tcBorders>
              <w:top w:val="single" w:sz="4" w:space="0" w:color="auto"/>
              <w:left w:val="single" w:sz="4" w:space="0" w:color="auto"/>
              <w:bottom w:val="single" w:sz="4" w:space="0" w:color="auto"/>
              <w:right w:val="single" w:sz="4" w:space="0" w:color="auto"/>
            </w:tcBorders>
            <w:hideMark/>
          </w:tcPr>
          <w:p w14:paraId="32BFC706" w14:textId="77777777" w:rsidR="009C5327" w:rsidRDefault="00526098">
            <w:pPr>
              <w:keepNext/>
              <w:spacing w:after="0" w:line="240" w:lineRule="auto"/>
              <w:jc w:val="center"/>
              <w:rPr>
                <w:b/>
                <w:bCs/>
              </w:rPr>
            </w:pPr>
            <w:r>
              <w:rPr>
                <w:b/>
                <w:bCs/>
              </w:rPr>
              <w:t>Summary of </w:t>
            </w:r>
          </w:p>
          <w:p w14:paraId="0242F7EB" w14:textId="77777777" w:rsidR="009C5327" w:rsidRDefault="00526098">
            <w:pPr>
              <w:keepNext/>
              <w:spacing w:after="0" w:line="240" w:lineRule="auto"/>
              <w:jc w:val="center"/>
              <w:rPr>
                <w:b/>
              </w:rPr>
            </w:pPr>
            <w:r>
              <w:rPr>
                <w:b/>
                <w:bCs/>
              </w:rPr>
              <w:t>response/attendance</w:t>
            </w:r>
          </w:p>
        </w:tc>
        <w:tc>
          <w:tcPr>
            <w:tcW w:w="783" w:type="pct"/>
            <w:tcBorders>
              <w:top w:val="single" w:sz="4" w:space="0" w:color="auto"/>
              <w:left w:val="single" w:sz="4" w:space="0" w:color="auto"/>
              <w:bottom w:val="single" w:sz="4" w:space="0" w:color="auto"/>
              <w:right w:val="single" w:sz="4" w:space="0" w:color="auto"/>
            </w:tcBorders>
            <w:hideMark/>
          </w:tcPr>
          <w:p w14:paraId="5E2D9177" w14:textId="77777777" w:rsidR="009C5327" w:rsidRDefault="00526098">
            <w:pPr>
              <w:keepNext/>
              <w:spacing w:after="0" w:line="240" w:lineRule="auto"/>
              <w:jc w:val="center"/>
              <w:rPr>
                <w:b/>
                <w:bCs/>
              </w:rPr>
            </w:pPr>
            <w:r>
              <w:rPr>
                <w:b/>
                <w:bCs/>
              </w:rPr>
              <w:t>Summary of </w:t>
            </w:r>
          </w:p>
          <w:p w14:paraId="15326AB0" w14:textId="77777777" w:rsidR="009C5327" w:rsidRDefault="00526098">
            <w:pPr>
              <w:keepNext/>
              <w:spacing w:after="0" w:line="240" w:lineRule="auto"/>
              <w:jc w:val="center"/>
              <w:rPr>
                <w:b/>
              </w:rPr>
            </w:pPr>
            <w:r>
              <w:rPr>
                <w:b/>
                <w:bCs/>
              </w:rPr>
              <w:t>comments received</w:t>
            </w:r>
          </w:p>
        </w:tc>
        <w:tc>
          <w:tcPr>
            <w:tcW w:w="783" w:type="pct"/>
            <w:tcBorders>
              <w:top w:val="single" w:sz="4" w:space="0" w:color="auto"/>
              <w:left w:val="single" w:sz="4" w:space="0" w:color="auto"/>
              <w:bottom w:val="single" w:sz="4" w:space="0" w:color="auto"/>
              <w:right w:val="single" w:sz="4" w:space="0" w:color="auto"/>
            </w:tcBorders>
            <w:hideMark/>
          </w:tcPr>
          <w:p w14:paraId="4A338DFF" w14:textId="77777777" w:rsidR="009C5327" w:rsidRDefault="00526098">
            <w:pPr>
              <w:keepNext/>
              <w:spacing w:after="0" w:line="240" w:lineRule="auto"/>
              <w:jc w:val="center"/>
              <w:rPr>
                <w:b/>
              </w:rPr>
            </w:pPr>
            <w:r>
              <w:rPr>
                <w:b/>
                <w:bCs/>
              </w:rPr>
              <w:t>Summary of comments not accepted and reasons</w:t>
            </w:r>
          </w:p>
        </w:tc>
        <w:tc>
          <w:tcPr>
            <w:tcW w:w="740" w:type="pct"/>
            <w:tcBorders>
              <w:top w:val="single" w:sz="4" w:space="0" w:color="auto"/>
              <w:left w:val="single" w:sz="4" w:space="0" w:color="auto"/>
              <w:bottom w:val="single" w:sz="4" w:space="0" w:color="auto"/>
              <w:right w:val="single" w:sz="4" w:space="0" w:color="auto"/>
            </w:tcBorders>
            <w:hideMark/>
          </w:tcPr>
          <w:p w14:paraId="36DB41FC" w14:textId="77777777" w:rsidR="009C5327" w:rsidRDefault="00526098">
            <w:pPr>
              <w:keepNext/>
              <w:spacing w:after="0" w:line="240" w:lineRule="auto"/>
              <w:jc w:val="center"/>
              <w:rPr>
                <w:b/>
              </w:rPr>
            </w:pPr>
            <w:r>
              <w:rPr>
                <w:b/>
                <w:bCs/>
              </w:rPr>
              <w:t>URL (If applicable)</w:t>
            </w:r>
          </w:p>
        </w:tc>
      </w:tr>
      <w:tr w:rsidR="009C5327" w14:paraId="16B3DCB6"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C4F298" w14:textId="77777777" w:rsidR="009C5327" w:rsidRDefault="00526098">
            <w:pPr>
              <w:spacing w:beforeAutospacing="1" w:afterAutospacing="1"/>
            </w:pPr>
            <w:r>
              <w:rPr>
                <w:color w:val="000000"/>
              </w:rPr>
              <w:t>1</w:t>
            </w:r>
          </w:p>
        </w:tc>
        <w:tc>
          <w:tcPr>
            <w:tcW w:w="0" w:type="auto"/>
            <w:tcBorders>
              <w:top w:val="single" w:sz="4" w:space="0" w:color="auto"/>
              <w:left w:val="single" w:sz="4" w:space="0" w:color="auto"/>
              <w:bottom w:val="single" w:sz="4" w:space="0" w:color="auto"/>
              <w:right w:val="single" w:sz="4" w:space="0" w:color="auto"/>
            </w:tcBorders>
            <w:vAlign w:val="center"/>
          </w:tcPr>
          <w:p w14:paraId="379BA6B5" w14:textId="77777777" w:rsidR="009C5327" w:rsidRDefault="00526098">
            <w:pPr>
              <w:spacing w:beforeAutospacing="1" w:afterAutospacing="1"/>
            </w:pPr>
            <w:r>
              <w:rPr>
                <w:color w:val="000000"/>
              </w:rPr>
              <w:t>Public Hearing</w:t>
            </w:r>
          </w:p>
        </w:tc>
        <w:tc>
          <w:tcPr>
            <w:tcW w:w="0" w:type="auto"/>
            <w:tcBorders>
              <w:top w:val="single" w:sz="4" w:space="0" w:color="auto"/>
              <w:left w:val="single" w:sz="4" w:space="0" w:color="auto"/>
              <w:bottom w:val="single" w:sz="4" w:space="0" w:color="auto"/>
              <w:right w:val="single" w:sz="4" w:space="0" w:color="auto"/>
            </w:tcBorders>
            <w:vAlign w:val="center"/>
          </w:tcPr>
          <w:p w14:paraId="69574066" w14:textId="77777777" w:rsidR="009C5327" w:rsidRDefault="00526098">
            <w:pPr>
              <w:spacing w:beforeAutospacing="1" w:afterAutospacing="1"/>
            </w:pPr>
            <w:r>
              <w:rPr>
                <w:color w:val="000000"/>
              </w:rPr>
              <w:t>Non-targeted/broad community</w:t>
            </w:r>
          </w:p>
        </w:tc>
        <w:tc>
          <w:tcPr>
            <w:tcW w:w="0" w:type="auto"/>
            <w:tcBorders>
              <w:top w:val="single" w:sz="4" w:space="0" w:color="auto"/>
              <w:left w:val="single" w:sz="4" w:space="0" w:color="auto"/>
              <w:bottom w:val="single" w:sz="4" w:space="0" w:color="auto"/>
              <w:right w:val="single" w:sz="4" w:space="0" w:color="auto"/>
            </w:tcBorders>
            <w:vAlign w:val="center"/>
          </w:tcPr>
          <w:p w14:paraId="534E704E" w14:textId="77777777" w:rsidR="009C5327" w:rsidRDefault="00526098">
            <w:pPr>
              <w:spacing w:beforeAutospacing="1" w:afterAutospacing="1"/>
            </w:pPr>
            <w:r>
              <w:rPr>
                <w:color w:val="000000"/>
              </w:rPr>
              <w:t>No attendance from the public at any of the four public meetings held, two each on February 23, 2022 and May 18, 2022.</w:t>
            </w:r>
          </w:p>
        </w:tc>
        <w:tc>
          <w:tcPr>
            <w:tcW w:w="0" w:type="auto"/>
            <w:tcBorders>
              <w:top w:val="single" w:sz="4" w:space="0" w:color="auto"/>
              <w:left w:val="single" w:sz="4" w:space="0" w:color="auto"/>
              <w:bottom w:val="single" w:sz="4" w:space="0" w:color="auto"/>
              <w:right w:val="single" w:sz="4" w:space="0" w:color="auto"/>
            </w:tcBorders>
            <w:vAlign w:val="center"/>
          </w:tcPr>
          <w:p w14:paraId="033745B8" w14:textId="77777777" w:rsidR="009C5327" w:rsidRDefault="00526098">
            <w:pPr>
              <w:spacing w:beforeAutospacing="1" w:afterAutospacing="1"/>
            </w:pPr>
            <w:r>
              <w:rPr>
                <w:color w:val="000000"/>
              </w:rPr>
              <w:t>None</w:t>
            </w:r>
          </w:p>
        </w:tc>
        <w:tc>
          <w:tcPr>
            <w:tcW w:w="0" w:type="auto"/>
            <w:tcBorders>
              <w:top w:val="single" w:sz="4" w:space="0" w:color="auto"/>
              <w:left w:val="single" w:sz="4" w:space="0" w:color="auto"/>
              <w:bottom w:val="single" w:sz="4" w:space="0" w:color="auto"/>
              <w:right w:val="single" w:sz="4" w:space="0" w:color="auto"/>
            </w:tcBorders>
            <w:vAlign w:val="center"/>
          </w:tcPr>
          <w:p w14:paraId="7A7A4E1A" w14:textId="77777777" w:rsidR="009C5327" w:rsidRDefault="00526098">
            <w:pPr>
              <w:spacing w:beforeAutospacing="1" w:afterAutospacing="1"/>
            </w:pPr>
            <w:r>
              <w:rPr>
                <w:color w:val="000000"/>
              </w:rPr>
              <w:t>None</w:t>
            </w:r>
          </w:p>
        </w:tc>
        <w:tc>
          <w:tcPr>
            <w:tcW w:w="0" w:type="auto"/>
            <w:tcBorders>
              <w:top w:val="single" w:sz="4" w:space="0" w:color="auto"/>
              <w:left w:val="single" w:sz="4" w:space="0" w:color="auto"/>
              <w:bottom w:val="single" w:sz="4" w:space="0" w:color="auto"/>
              <w:right w:val="single" w:sz="4" w:space="0" w:color="auto"/>
            </w:tcBorders>
            <w:vAlign w:val="center"/>
          </w:tcPr>
          <w:p w14:paraId="4113265F" w14:textId="77777777" w:rsidR="009C5327" w:rsidRDefault="00526098">
            <w:pPr>
              <w:spacing w:beforeAutospacing="1" w:afterAutospacing="1"/>
            </w:pPr>
            <w:r>
              <w:rPr>
                <w:color w:val="000000"/>
              </w:rPr>
              <w:t xml:space="preserve"> </w:t>
            </w:r>
          </w:p>
        </w:tc>
      </w:tr>
      <w:tr w:rsidR="009C5327" w14:paraId="156C11DA" w14:textId="77777777">
        <w:trPr>
          <w:cantSplit/>
        </w:trPr>
        <w:tc>
          <w:tcPr>
            <w:tcW w:w="0" w:type="auto"/>
            <w:tcBorders>
              <w:top w:val="single" w:sz="4" w:space="0" w:color="auto"/>
              <w:left w:val="single" w:sz="4" w:space="0" w:color="auto"/>
              <w:bottom w:val="single" w:sz="4" w:space="0" w:color="auto"/>
              <w:right w:val="single" w:sz="4" w:space="0" w:color="auto"/>
            </w:tcBorders>
            <w:vAlign w:val="center"/>
          </w:tcPr>
          <w:p w14:paraId="0D26EF90" w14:textId="77777777" w:rsidR="009C5327" w:rsidRDefault="00526098">
            <w:pPr>
              <w:spacing w:beforeAutospacing="1" w:afterAutospacing="1"/>
            </w:pPr>
            <w:r>
              <w:rPr>
                <w:color w:val="000000"/>
              </w:rPr>
              <w:lastRenderedPageBreak/>
              <w:t>2</w:t>
            </w:r>
          </w:p>
        </w:tc>
        <w:tc>
          <w:tcPr>
            <w:tcW w:w="0" w:type="auto"/>
            <w:tcBorders>
              <w:top w:val="single" w:sz="4" w:space="0" w:color="auto"/>
              <w:left w:val="single" w:sz="4" w:space="0" w:color="auto"/>
              <w:bottom w:val="single" w:sz="4" w:space="0" w:color="auto"/>
              <w:right w:val="single" w:sz="4" w:space="0" w:color="auto"/>
            </w:tcBorders>
            <w:vAlign w:val="center"/>
          </w:tcPr>
          <w:p w14:paraId="29C118B1" w14:textId="77777777" w:rsidR="009C5327" w:rsidRDefault="00526098">
            <w:pPr>
              <w:spacing w:beforeAutospacing="1" w:afterAutospacing="1"/>
            </w:pPr>
            <w:r>
              <w:rPr>
                <w:color w:val="000000"/>
              </w:rPr>
              <w:t>Applications</w:t>
            </w:r>
          </w:p>
        </w:tc>
        <w:tc>
          <w:tcPr>
            <w:tcW w:w="0" w:type="auto"/>
            <w:tcBorders>
              <w:top w:val="single" w:sz="4" w:space="0" w:color="auto"/>
              <w:left w:val="single" w:sz="4" w:space="0" w:color="auto"/>
              <w:bottom w:val="single" w:sz="4" w:space="0" w:color="auto"/>
              <w:right w:val="single" w:sz="4" w:space="0" w:color="auto"/>
            </w:tcBorders>
            <w:vAlign w:val="center"/>
          </w:tcPr>
          <w:p w14:paraId="6FDD0CAC" w14:textId="77777777" w:rsidR="009C5327" w:rsidRDefault="00526098">
            <w:pPr>
              <w:spacing w:beforeAutospacing="1" w:afterAutospacing="1"/>
            </w:pPr>
            <w:r>
              <w:rPr>
                <w:color w:val="000000"/>
              </w:rPr>
              <w:t>Local service providers</w:t>
            </w:r>
          </w:p>
        </w:tc>
        <w:tc>
          <w:tcPr>
            <w:tcW w:w="0" w:type="auto"/>
            <w:tcBorders>
              <w:top w:val="single" w:sz="4" w:space="0" w:color="auto"/>
              <w:left w:val="single" w:sz="4" w:space="0" w:color="auto"/>
              <w:bottom w:val="single" w:sz="4" w:space="0" w:color="auto"/>
              <w:right w:val="single" w:sz="4" w:space="0" w:color="auto"/>
            </w:tcBorders>
            <w:vAlign w:val="center"/>
          </w:tcPr>
          <w:p w14:paraId="0E3C228A" w14:textId="77777777" w:rsidR="009C5327" w:rsidRDefault="00526098">
            <w:pPr>
              <w:spacing w:beforeAutospacing="1" w:afterAutospacing="1"/>
            </w:pPr>
            <w:r>
              <w:rPr>
                <w:color w:val="000000"/>
              </w:rPr>
              <w:t>Local non-profits plus the Vineland Housing Authority and the Vineland Public Library submitted applications for CDBG assistance. As part of their applications, each assessed the community's needs from their own unique perspective.</w:t>
            </w:r>
          </w:p>
        </w:tc>
        <w:tc>
          <w:tcPr>
            <w:tcW w:w="0" w:type="auto"/>
            <w:tcBorders>
              <w:top w:val="single" w:sz="4" w:space="0" w:color="auto"/>
              <w:left w:val="single" w:sz="4" w:space="0" w:color="auto"/>
              <w:bottom w:val="single" w:sz="4" w:space="0" w:color="auto"/>
              <w:right w:val="single" w:sz="4" w:space="0" w:color="auto"/>
            </w:tcBorders>
            <w:vAlign w:val="center"/>
          </w:tcPr>
          <w:p w14:paraId="3405CBF2" w14:textId="77777777" w:rsidR="009C5327" w:rsidRDefault="00526098">
            <w:pPr>
              <w:spacing w:beforeAutospacing="1" w:afterAutospacing="1"/>
            </w:pPr>
            <w:r>
              <w:rPr>
                <w:color w:val="000000"/>
              </w:rPr>
              <w:t>Unmet community needs continue in the areas of housing, youth programming, services for the homeless and support of special needs populations.</w:t>
            </w:r>
          </w:p>
        </w:tc>
        <w:tc>
          <w:tcPr>
            <w:tcW w:w="0" w:type="auto"/>
            <w:tcBorders>
              <w:top w:val="single" w:sz="4" w:space="0" w:color="auto"/>
              <w:left w:val="single" w:sz="4" w:space="0" w:color="auto"/>
              <w:bottom w:val="single" w:sz="4" w:space="0" w:color="auto"/>
              <w:right w:val="single" w:sz="4" w:space="0" w:color="auto"/>
            </w:tcBorders>
            <w:vAlign w:val="center"/>
          </w:tcPr>
          <w:p w14:paraId="5D6DC526" w14:textId="77777777" w:rsidR="009C5327" w:rsidRDefault="00526098">
            <w:pPr>
              <w:spacing w:beforeAutospacing="1" w:afterAutospacing="1"/>
            </w:pPr>
            <w:r>
              <w:rPr>
                <w:color w:val="000000"/>
              </w:rPr>
              <w:t>All comments were accepted and considered in developing this Action Plan.</w:t>
            </w:r>
          </w:p>
        </w:tc>
        <w:tc>
          <w:tcPr>
            <w:tcW w:w="0" w:type="auto"/>
            <w:tcBorders>
              <w:top w:val="single" w:sz="4" w:space="0" w:color="auto"/>
              <w:left w:val="single" w:sz="4" w:space="0" w:color="auto"/>
              <w:bottom w:val="single" w:sz="4" w:space="0" w:color="auto"/>
              <w:right w:val="single" w:sz="4" w:space="0" w:color="auto"/>
            </w:tcBorders>
            <w:vAlign w:val="center"/>
          </w:tcPr>
          <w:p w14:paraId="57313286" w14:textId="77777777" w:rsidR="009C5327" w:rsidRDefault="00526098">
            <w:pPr>
              <w:spacing w:beforeAutospacing="1" w:afterAutospacing="1"/>
            </w:pPr>
            <w:r>
              <w:rPr>
                <w:color w:val="000000"/>
              </w:rPr>
              <w:t xml:space="preserve"> </w:t>
            </w:r>
          </w:p>
        </w:tc>
      </w:tr>
    </w:tbl>
    <w:p w14:paraId="6DF5A37F" w14:textId="77777777" w:rsidR="009C5327" w:rsidRDefault="00526098">
      <w:pPr>
        <w:keepNext/>
        <w:jc w:val="center"/>
        <w:rPr>
          <w:b/>
          <w:bCs/>
          <w:sz w:val="20"/>
          <w:szCs w:val="20"/>
        </w:rPr>
      </w:pPr>
      <w:r>
        <w:rPr>
          <w:b/>
          <w:bCs/>
          <w:sz w:val="20"/>
          <w:szCs w:val="20"/>
        </w:rPr>
        <w:t xml:space="preserve">Table </w:t>
      </w:r>
      <w:r>
        <w:rPr>
          <w:b/>
          <w:sz w:val="20"/>
          <w:szCs w:val="20"/>
        </w:rPr>
        <w:t xml:space="preserve">4 </w:t>
      </w:r>
      <w:r>
        <w:rPr>
          <w:b/>
          <w:bCs/>
          <w:sz w:val="20"/>
          <w:szCs w:val="20"/>
        </w:rPr>
        <w:t>– Citizen Participation Outreach</w:t>
      </w:r>
    </w:p>
    <w:p w14:paraId="038E2E09" w14:textId="77777777" w:rsidR="009C5327" w:rsidRDefault="009C5327">
      <w:pPr>
        <w:rPr>
          <w:rFonts w:eastAsia="Times New Roman"/>
        </w:rPr>
      </w:pPr>
    </w:p>
    <w:p w14:paraId="0088BC28" w14:textId="77777777" w:rsidR="009C5327" w:rsidRDefault="009C5327">
      <w:pPr>
        <w:rPr>
          <w:rFonts w:cs="Arial"/>
        </w:rPr>
        <w:sectPr w:rsidR="009C532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pPr>
    </w:p>
    <w:p w14:paraId="18A6F671" w14:textId="77777777" w:rsidR="009C5327" w:rsidRDefault="00526098">
      <w:pPr>
        <w:jc w:val="center"/>
        <w:rPr>
          <w:b/>
          <w:sz w:val="32"/>
          <w:szCs w:val="32"/>
        </w:rPr>
      </w:pPr>
      <w:r>
        <w:rPr>
          <w:b/>
          <w:sz w:val="32"/>
          <w:szCs w:val="32"/>
        </w:rPr>
        <w:lastRenderedPageBreak/>
        <w:t>Expected Resources</w:t>
      </w:r>
    </w:p>
    <w:p w14:paraId="58491176" w14:textId="77777777" w:rsidR="009C5327" w:rsidRDefault="00526098">
      <w:pPr>
        <w:pStyle w:val="Heading2"/>
        <w:rPr>
          <w:rFonts w:ascii="Calibri" w:hAnsi="Calibri"/>
          <w:i w:val="0"/>
        </w:rPr>
      </w:pPr>
      <w:r>
        <w:rPr>
          <w:rFonts w:ascii="Calibri" w:hAnsi="Calibri"/>
          <w:i w:val="0"/>
        </w:rPr>
        <w:t>AP-15 Expected Resources - 91.420(b), 91.220(c)(1,2)</w:t>
      </w:r>
    </w:p>
    <w:p w14:paraId="062FBAFE" w14:textId="77777777" w:rsidR="009C5327" w:rsidRDefault="00526098">
      <w:pPr>
        <w:keepNext/>
        <w:widowControl w:val="0"/>
        <w:spacing w:line="204" w:lineRule="auto"/>
        <w:rPr>
          <w:b/>
          <w:sz w:val="28"/>
          <w:szCs w:val="28"/>
        </w:rPr>
      </w:pPr>
      <w:r>
        <w:rPr>
          <w:b/>
          <w:sz w:val="24"/>
          <w:szCs w:val="24"/>
        </w:rPr>
        <w:t>Introduction</w:t>
      </w:r>
    </w:p>
    <w:p w14:paraId="70255945" w14:textId="77777777" w:rsidR="009C5327" w:rsidRDefault="00526098">
      <w:pPr>
        <w:keepNext/>
        <w:widowControl w:val="0"/>
        <w:spacing w:beforeAutospacing="1" w:afterAutospacing="1"/>
        <w:rPr>
          <w:b/>
          <w:sz w:val="24"/>
          <w:szCs w:val="24"/>
        </w:rPr>
      </w:pPr>
      <w:r>
        <w:t>Vineland's estimated CDBG allocation for 2022 is $445,902. The Vineland/Millville/Bridgeton/Fairfield/Pittsgrove HOME Consortium estimated allocation for 2022 is $691,651, of which approximately $277,775 is to be designated for Vineland.</w:t>
      </w:r>
    </w:p>
    <w:p w14:paraId="63DE9257" w14:textId="77777777" w:rsidR="009C5327" w:rsidRDefault="00526098">
      <w:pPr>
        <w:keepNext/>
        <w:widowControl w:val="0"/>
        <w:spacing w:beforeAutospacing="1" w:afterAutospacing="1"/>
        <w:rPr>
          <w:b/>
          <w:sz w:val="24"/>
          <w:szCs w:val="24"/>
        </w:rPr>
      </w:pPr>
      <w:r>
        <w:t>The expected amount for the remainder of the Con Plan entered below is approximately 2 times the Year 3 (2022) allocation.</w:t>
      </w:r>
    </w:p>
    <w:p w14:paraId="6CA1118F" w14:textId="77777777" w:rsidR="009C5327" w:rsidRDefault="00526098">
      <w:pPr>
        <w:keepNext/>
        <w:widowControl w:val="0"/>
        <w:rPr>
          <w:b/>
          <w:sz w:val="24"/>
          <w:szCs w:val="24"/>
        </w:rPr>
      </w:pPr>
      <w:r>
        <w:rPr>
          <w:b/>
          <w:sz w:val="24"/>
          <w:szCs w:val="24"/>
        </w:rPr>
        <w:t>Anticipated Resources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6"/>
        <w:gridCol w:w="1037"/>
        <w:gridCol w:w="2027"/>
        <w:gridCol w:w="1138"/>
        <w:gridCol w:w="1016"/>
        <w:gridCol w:w="1153"/>
        <w:gridCol w:w="977"/>
        <w:gridCol w:w="1162"/>
        <w:gridCol w:w="3284"/>
      </w:tblGrid>
      <w:tr w:rsidR="009C5327" w14:paraId="13765E3B" w14:textId="77777777">
        <w:trPr>
          <w:cantSplit/>
          <w:tblHeader/>
        </w:trPr>
        <w:tc>
          <w:tcPr>
            <w:tcW w:w="1793" w:type="dxa"/>
            <w:vMerge w:val="restart"/>
          </w:tcPr>
          <w:p w14:paraId="7A2B81BF" w14:textId="77777777" w:rsidR="009C5327" w:rsidRDefault="00526098">
            <w:pPr>
              <w:keepNext/>
              <w:widowControl w:val="0"/>
              <w:spacing w:after="0" w:line="240" w:lineRule="auto"/>
              <w:jc w:val="center"/>
              <w:rPr>
                <w:b/>
                <w:sz w:val="24"/>
                <w:szCs w:val="24"/>
              </w:rPr>
            </w:pPr>
            <w:r>
              <w:rPr>
                <w:b/>
                <w:sz w:val="20"/>
                <w:szCs w:val="20"/>
              </w:rPr>
              <w:t>Program</w:t>
            </w:r>
          </w:p>
        </w:tc>
        <w:tc>
          <w:tcPr>
            <w:tcW w:w="820" w:type="dxa"/>
            <w:vMerge w:val="restart"/>
          </w:tcPr>
          <w:p w14:paraId="721D84AE" w14:textId="77777777" w:rsidR="009C5327" w:rsidRDefault="00526098">
            <w:pPr>
              <w:keepNext/>
              <w:widowControl w:val="0"/>
              <w:spacing w:after="0" w:line="240" w:lineRule="auto"/>
              <w:jc w:val="center"/>
              <w:rPr>
                <w:b/>
                <w:sz w:val="24"/>
                <w:szCs w:val="24"/>
              </w:rPr>
            </w:pPr>
            <w:r>
              <w:rPr>
                <w:b/>
                <w:sz w:val="20"/>
                <w:szCs w:val="20"/>
              </w:rPr>
              <w:t>Source of Funds</w:t>
            </w:r>
          </w:p>
        </w:tc>
        <w:tc>
          <w:tcPr>
            <w:tcW w:w="1936" w:type="dxa"/>
            <w:vMerge w:val="restart"/>
          </w:tcPr>
          <w:p w14:paraId="7177F0A2" w14:textId="77777777" w:rsidR="009C5327" w:rsidRDefault="00526098">
            <w:pPr>
              <w:keepNext/>
              <w:widowControl w:val="0"/>
              <w:spacing w:after="0" w:line="240" w:lineRule="auto"/>
              <w:jc w:val="center"/>
              <w:rPr>
                <w:b/>
                <w:sz w:val="24"/>
                <w:szCs w:val="24"/>
              </w:rPr>
            </w:pPr>
            <w:r>
              <w:rPr>
                <w:b/>
                <w:sz w:val="20"/>
                <w:szCs w:val="20"/>
              </w:rPr>
              <w:t>Uses of Funds</w:t>
            </w:r>
          </w:p>
        </w:tc>
        <w:tc>
          <w:tcPr>
            <w:tcW w:w="4804" w:type="dxa"/>
            <w:gridSpan w:val="4"/>
          </w:tcPr>
          <w:p w14:paraId="21576692" w14:textId="77777777" w:rsidR="009C5327" w:rsidRDefault="00526098">
            <w:pPr>
              <w:keepNext/>
              <w:widowControl w:val="0"/>
              <w:spacing w:after="0" w:line="240" w:lineRule="auto"/>
              <w:jc w:val="center"/>
              <w:rPr>
                <w:b/>
                <w:sz w:val="24"/>
                <w:szCs w:val="24"/>
              </w:rPr>
            </w:pPr>
            <w:r>
              <w:rPr>
                <w:b/>
                <w:bCs/>
                <w:sz w:val="20"/>
                <w:szCs w:val="20"/>
              </w:rPr>
              <w:t>Expected Amount Available Year 1</w:t>
            </w:r>
          </w:p>
        </w:tc>
        <w:tc>
          <w:tcPr>
            <w:tcW w:w="1260" w:type="dxa"/>
            <w:vMerge w:val="restart"/>
          </w:tcPr>
          <w:p w14:paraId="3106C249" w14:textId="77777777" w:rsidR="009C5327" w:rsidRDefault="00526098">
            <w:pPr>
              <w:keepNext/>
              <w:widowControl w:val="0"/>
              <w:spacing w:after="0" w:line="240" w:lineRule="auto"/>
              <w:jc w:val="center"/>
              <w:rPr>
                <w:b/>
                <w:sz w:val="20"/>
                <w:szCs w:val="20"/>
              </w:rPr>
            </w:pPr>
            <w:r>
              <w:rPr>
                <w:b/>
                <w:sz w:val="20"/>
                <w:szCs w:val="20"/>
              </w:rPr>
              <w:t xml:space="preserve">Expected Amount Available Remainder of ConPlan </w:t>
            </w:r>
          </w:p>
          <w:p w14:paraId="6B583CCA" w14:textId="77777777" w:rsidR="009C5327" w:rsidRDefault="00526098">
            <w:pPr>
              <w:keepNext/>
              <w:widowControl w:val="0"/>
              <w:spacing w:after="0" w:line="240" w:lineRule="auto"/>
              <w:jc w:val="center"/>
              <w:rPr>
                <w:b/>
                <w:sz w:val="24"/>
                <w:szCs w:val="24"/>
              </w:rPr>
            </w:pPr>
            <w:r>
              <w:rPr>
                <w:b/>
                <w:sz w:val="20"/>
                <w:szCs w:val="20"/>
              </w:rPr>
              <w:t>$</w:t>
            </w:r>
          </w:p>
        </w:tc>
        <w:tc>
          <w:tcPr>
            <w:tcW w:w="2448" w:type="dxa"/>
            <w:vMerge w:val="restart"/>
          </w:tcPr>
          <w:p w14:paraId="3320FC28" w14:textId="77777777" w:rsidR="009C5327" w:rsidRDefault="00526098">
            <w:pPr>
              <w:keepNext/>
              <w:widowControl w:val="0"/>
              <w:spacing w:after="0" w:line="240" w:lineRule="auto"/>
              <w:jc w:val="center"/>
              <w:rPr>
                <w:b/>
                <w:sz w:val="24"/>
                <w:szCs w:val="24"/>
              </w:rPr>
            </w:pPr>
            <w:r>
              <w:rPr>
                <w:b/>
                <w:sz w:val="20"/>
                <w:szCs w:val="20"/>
              </w:rPr>
              <w:t>Narrative Description</w:t>
            </w:r>
          </w:p>
        </w:tc>
      </w:tr>
      <w:tr w:rsidR="009C5327" w14:paraId="349A1748" w14:textId="77777777">
        <w:trPr>
          <w:cantSplit/>
          <w:tblHeader/>
        </w:trPr>
        <w:tc>
          <w:tcPr>
            <w:tcW w:w="1793" w:type="dxa"/>
            <w:vMerge/>
          </w:tcPr>
          <w:p w14:paraId="3F09ACCA" w14:textId="77777777" w:rsidR="009C5327" w:rsidRDefault="009C5327">
            <w:pPr>
              <w:keepNext/>
              <w:widowControl w:val="0"/>
              <w:spacing w:after="0" w:line="240" w:lineRule="auto"/>
              <w:jc w:val="center"/>
              <w:rPr>
                <w:b/>
                <w:sz w:val="24"/>
                <w:szCs w:val="24"/>
              </w:rPr>
            </w:pPr>
          </w:p>
        </w:tc>
        <w:tc>
          <w:tcPr>
            <w:tcW w:w="820" w:type="dxa"/>
            <w:vMerge/>
          </w:tcPr>
          <w:p w14:paraId="7136936D" w14:textId="77777777" w:rsidR="009C5327" w:rsidRDefault="009C5327">
            <w:pPr>
              <w:keepNext/>
              <w:widowControl w:val="0"/>
              <w:spacing w:after="0" w:line="240" w:lineRule="auto"/>
              <w:jc w:val="center"/>
              <w:rPr>
                <w:b/>
                <w:sz w:val="24"/>
                <w:szCs w:val="24"/>
              </w:rPr>
            </w:pPr>
          </w:p>
        </w:tc>
        <w:tc>
          <w:tcPr>
            <w:tcW w:w="1936" w:type="dxa"/>
            <w:vMerge/>
          </w:tcPr>
          <w:p w14:paraId="55C2B8D4" w14:textId="77777777" w:rsidR="009C5327" w:rsidRDefault="009C5327">
            <w:pPr>
              <w:keepNext/>
              <w:widowControl w:val="0"/>
              <w:spacing w:after="0" w:line="240" w:lineRule="auto"/>
              <w:jc w:val="center"/>
              <w:rPr>
                <w:b/>
                <w:sz w:val="24"/>
                <w:szCs w:val="24"/>
              </w:rPr>
            </w:pPr>
          </w:p>
        </w:tc>
        <w:tc>
          <w:tcPr>
            <w:tcW w:w="1204" w:type="dxa"/>
          </w:tcPr>
          <w:p w14:paraId="2A397D26" w14:textId="77777777" w:rsidR="009C5327" w:rsidRDefault="00526098">
            <w:pPr>
              <w:keepNext/>
              <w:widowControl w:val="0"/>
              <w:spacing w:after="0" w:line="240" w:lineRule="auto"/>
              <w:jc w:val="center"/>
              <w:rPr>
                <w:b/>
                <w:sz w:val="24"/>
                <w:szCs w:val="24"/>
              </w:rPr>
            </w:pPr>
            <w:r>
              <w:rPr>
                <w:b/>
                <w:sz w:val="20"/>
                <w:szCs w:val="20"/>
              </w:rPr>
              <w:t>Annual Allocation: $</w:t>
            </w:r>
          </w:p>
        </w:tc>
        <w:tc>
          <w:tcPr>
            <w:tcW w:w="1260" w:type="dxa"/>
          </w:tcPr>
          <w:p w14:paraId="7A82F65D" w14:textId="77777777" w:rsidR="009C5327" w:rsidRDefault="00526098">
            <w:pPr>
              <w:keepNext/>
              <w:widowControl w:val="0"/>
              <w:spacing w:after="0" w:line="240" w:lineRule="auto"/>
              <w:jc w:val="center"/>
              <w:rPr>
                <w:b/>
                <w:sz w:val="24"/>
                <w:szCs w:val="24"/>
              </w:rPr>
            </w:pPr>
            <w:r>
              <w:rPr>
                <w:b/>
                <w:sz w:val="20"/>
                <w:szCs w:val="20"/>
              </w:rPr>
              <w:t>Program Income: $</w:t>
            </w:r>
          </w:p>
        </w:tc>
        <w:tc>
          <w:tcPr>
            <w:tcW w:w="1260" w:type="dxa"/>
          </w:tcPr>
          <w:p w14:paraId="0D324CA4" w14:textId="77777777" w:rsidR="009C5327" w:rsidRDefault="00526098">
            <w:pPr>
              <w:keepNext/>
              <w:widowControl w:val="0"/>
              <w:spacing w:after="0" w:line="240" w:lineRule="auto"/>
              <w:jc w:val="center"/>
              <w:rPr>
                <w:b/>
                <w:sz w:val="24"/>
                <w:szCs w:val="24"/>
              </w:rPr>
            </w:pPr>
            <w:r>
              <w:rPr>
                <w:b/>
                <w:sz w:val="20"/>
                <w:szCs w:val="20"/>
              </w:rPr>
              <w:t>Prior Year Resources: $</w:t>
            </w:r>
          </w:p>
        </w:tc>
        <w:tc>
          <w:tcPr>
            <w:tcW w:w="1080" w:type="dxa"/>
          </w:tcPr>
          <w:p w14:paraId="5DB2F6FC" w14:textId="77777777" w:rsidR="009C5327" w:rsidRDefault="00526098">
            <w:pPr>
              <w:keepNext/>
              <w:widowControl w:val="0"/>
              <w:spacing w:after="0" w:line="240" w:lineRule="auto"/>
              <w:jc w:val="center"/>
              <w:rPr>
                <w:b/>
                <w:sz w:val="20"/>
                <w:szCs w:val="20"/>
              </w:rPr>
            </w:pPr>
            <w:r>
              <w:rPr>
                <w:b/>
                <w:sz w:val="20"/>
                <w:szCs w:val="20"/>
              </w:rPr>
              <w:t>Total:</w:t>
            </w:r>
          </w:p>
          <w:p w14:paraId="35B9FF5C" w14:textId="77777777" w:rsidR="009C5327" w:rsidRDefault="00526098">
            <w:pPr>
              <w:keepNext/>
              <w:widowControl w:val="0"/>
              <w:spacing w:after="0" w:line="240" w:lineRule="auto"/>
              <w:jc w:val="center"/>
              <w:rPr>
                <w:b/>
                <w:sz w:val="24"/>
                <w:szCs w:val="24"/>
              </w:rPr>
            </w:pPr>
            <w:r>
              <w:rPr>
                <w:b/>
                <w:sz w:val="20"/>
                <w:szCs w:val="20"/>
              </w:rPr>
              <w:t>$</w:t>
            </w:r>
          </w:p>
        </w:tc>
        <w:tc>
          <w:tcPr>
            <w:tcW w:w="1260" w:type="dxa"/>
            <w:vMerge/>
          </w:tcPr>
          <w:p w14:paraId="3B862FC8" w14:textId="77777777" w:rsidR="009C5327" w:rsidRDefault="009C5327">
            <w:pPr>
              <w:keepNext/>
              <w:widowControl w:val="0"/>
              <w:spacing w:after="0" w:line="240" w:lineRule="auto"/>
              <w:jc w:val="center"/>
              <w:rPr>
                <w:b/>
                <w:sz w:val="24"/>
                <w:szCs w:val="24"/>
              </w:rPr>
            </w:pPr>
          </w:p>
        </w:tc>
        <w:tc>
          <w:tcPr>
            <w:tcW w:w="2448" w:type="dxa"/>
            <w:vMerge/>
          </w:tcPr>
          <w:p w14:paraId="25E3F0D0" w14:textId="77777777" w:rsidR="009C5327" w:rsidRDefault="009C5327">
            <w:pPr>
              <w:keepNext/>
              <w:widowControl w:val="0"/>
              <w:spacing w:after="0" w:line="240" w:lineRule="auto"/>
              <w:jc w:val="center"/>
              <w:rPr>
                <w:b/>
                <w:sz w:val="24"/>
                <w:szCs w:val="24"/>
              </w:rPr>
            </w:pPr>
          </w:p>
        </w:tc>
      </w:tr>
      <w:tr w:rsidR="009C5327" w14:paraId="0E3AEA13" w14:textId="77777777">
        <w:trPr>
          <w:cantSplit/>
        </w:trPr>
        <w:tc>
          <w:tcPr>
            <w:tcW w:w="0" w:type="auto"/>
          </w:tcPr>
          <w:p w14:paraId="167BF615" w14:textId="77777777" w:rsidR="009C5327" w:rsidRDefault="00526098">
            <w:pPr>
              <w:spacing w:beforeAutospacing="1" w:afterAutospacing="1"/>
            </w:pPr>
            <w:r>
              <w:rPr>
                <w:color w:val="000000"/>
              </w:rPr>
              <w:t>CDBG</w:t>
            </w:r>
          </w:p>
        </w:tc>
        <w:tc>
          <w:tcPr>
            <w:tcW w:w="0" w:type="auto"/>
          </w:tcPr>
          <w:p w14:paraId="2C9C3DB3" w14:textId="77777777" w:rsidR="009C5327" w:rsidRDefault="00526098">
            <w:pPr>
              <w:spacing w:beforeAutospacing="1" w:afterAutospacing="1"/>
            </w:pPr>
            <w:r>
              <w:rPr>
                <w:color w:val="000000"/>
              </w:rPr>
              <w:t>public - federal</w:t>
            </w:r>
          </w:p>
        </w:tc>
        <w:tc>
          <w:tcPr>
            <w:tcW w:w="0" w:type="auto"/>
          </w:tcPr>
          <w:p w14:paraId="00F7CD1B" w14:textId="77777777" w:rsidR="009C5327" w:rsidRDefault="00526098">
            <w:pPr>
              <w:spacing w:beforeAutospacing="1" w:afterAutospacing="1"/>
            </w:pPr>
            <w:r>
              <w:rPr>
                <w:color w:val="000000"/>
              </w:rPr>
              <w:t>Acquisition</w:t>
            </w:r>
            <w:r>
              <w:rPr>
                <w:color w:val="000000"/>
              </w:rPr>
              <w:br/>
              <w:t>Admin and Planning</w:t>
            </w:r>
            <w:r>
              <w:rPr>
                <w:color w:val="000000"/>
              </w:rPr>
              <w:br/>
              <w:t>Economic Development</w:t>
            </w:r>
            <w:r>
              <w:rPr>
                <w:color w:val="000000"/>
              </w:rPr>
              <w:br/>
              <w:t>Housing</w:t>
            </w:r>
            <w:r>
              <w:rPr>
                <w:color w:val="000000"/>
              </w:rPr>
              <w:br/>
              <w:t>Public Improvements</w:t>
            </w:r>
            <w:r>
              <w:rPr>
                <w:color w:val="000000"/>
              </w:rPr>
              <w:br/>
              <w:t>Public Services</w:t>
            </w:r>
          </w:p>
        </w:tc>
        <w:tc>
          <w:tcPr>
            <w:tcW w:w="0" w:type="auto"/>
            <w:vAlign w:val="bottom"/>
          </w:tcPr>
          <w:p w14:paraId="3D842674" w14:textId="77777777" w:rsidR="009C5327" w:rsidRDefault="00526098">
            <w:pPr>
              <w:spacing w:beforeAutospacing="1" w:afterAutospacing="1"/>
              <w:jc w:val="right"/>
            </w:pPr>
            <w:r>
              <w:rPr>
                <w:color w:val="000000"/>
              </w:rPr>
              <w:t>445,902</w:t>
            </w:r>
          </w:p>
        </w:tc>
        <w:tc>
          <w:tcPr>
            <w:tcW w:w="0" w:type="auto"/>
            <w:vAlign w:val="bottom"/>
          </w:tcPr>
          <w:p w14:paraId="11C3F8FA" w14:textId="77777777" w:rsidR="009C5327" w:rsidRDefault="00526098">
            <w:pPr>
              <w:spacing w:beforeAutospacing="1" w:afterAutospacing="1"/>
              <w:jc w:val="right"/>
            </w:pPr>
            <w:r>
              <w:rPr>
                <w:color w:val="000000"/>
              </w:rPr>
              <w:t>50,000</w:t>
            </w:r>
          </w:p>
        </w:tc>
        <w:tc>
          <w:tcPr>
            <w:tcW w:w="0" w:type="auto"/>
            <w:vAlign w:val="bottom"/>
          </w:tcPr>
          <w:p w14:paraId="26333CAE" w14:textId="77777777" w:rsidR="009C5327" w:rsidRDefault="00526098">
            <w:pPr>
              <w:spacing w:beforeAutospacing="1" w:afterAutospacing="1"/>
              <w:jc w:val="right"/>
            </w:pPr>
            <w:r>
              <w:rPr>
                <w:color w:val="000000"/>
              </w:rPr>
              <w:t>0</w:t>
            </w:r>
          </w:p>
        </w:tc>
        <w:tc>
          <w:tcPr>
            <w:tcW w:w="0" w:type="auto"/>
            <w:vAlign w:val="bottom"/>
          </w:tcPr>
          <w:p w14:paraId="16AB98FC" w14:textId="77777777" w:rsidR="009C5327" w:rsidRDefault="00526098">
            <w:pPr>
              <w:spacing w:beforeAutospacing="1" w:afterAutospacing="1"/>
              <w:jc w:val="right"/>
            </w:pPr>
            <w:r>
              <w:rPr>
                <w:color w:val="000000"/>
              </w:rPr>
              <w:t>495,902</w:t>
            </w:r>
          </w:p>
        </w:tc>
        <w:tc>
          <w:tcPr>
            <w:tcW w:w="0" w:type="auto"/>
            <w:vAlign w:val="bottom"/>
          </w:tcPr>
          <w:p w14:paraId="5018B0BF" w14:textId="77777777" w:rsidR="009C5327" w:rsidRDefault="00526098">
            <w:pPr>
              <w:spacing w:beforeAutospacing="1" w:afterAutospacing="1"/>
              <w:jc w:val="right"/>
            </w:pPr>
            <w:r>
              <w:rPr>
                <w:color w:val="000000"/>
              </w:rPr>
              <w:t>890,000</w:t>
            </w:r>
          </w:p>
        </w:tc>
        <w:tc>
          <w:tcPr>
            <w:tcW w:w="0" w:type="auto"/>
          </w:tcPr>
          <w:p w14:paraId="5E4167E0" w14:textId="77777777" w:rsidR="009C5327" w:rsidRDefault="00526098">
            <w:pPr>
              <w:spacing w:beforeAutospacing="1" w:afterAutospacing="1"/>
            </w:pPr>
            <w:r>
              <w:rPr>
                <w:color w:val="000000"/>
              </w:rPr>
              <w:t>Expected amount for remainder of Con Plan is approximately 2 times the Year 3 allocation</w:t>
            </w:r>
          </w:p>
        </w:tc>
      </w:tr>
      <w:tr w:rsidR="009C5327" w14:paraId="1CFF3F2E" w14:textId="77777777">
        <w:trPr>
          <w:cantSplit/>
        </w:trPr>
        <w:tc>
          <w:tcPr>
            <w:tcW w:w="0" w:type="auto"/>
          </w:tcPr>
          <w:p w14:paraId="05328B63" w14:textId="77777777" w:rsidR="009C5327" w:rsidRDefault="00526098">
            <w:pPr>
              <w:spacing w:beforeAutospacing="1" w:afterAutospacing="1"/>
            </w:pPr>
            <w:r>
              <w:rPr>
                <w:color w:val="000000"/>
              </w:rPr>
              <w:lastRenderedPageBreak/>
              <w:t>HOME</w:t>
            </w:r>
          </w:p>
        </w:tc>
        <w:tc>
          <w:tcPr>
            <w:tcW w:w="0" w:type="auto"/>
          </w:tcPr>
          <w:p w14:paraId="7F19F614" w14:textId="77777777" w:rsidR="009C5327" w:rsidRDefault="00526098">
            <w:pPr>
              <w:spacing w:beforeAutospacing="1" w:afterAutospacing="1"/>
            </w:pPr>
            <w:r>
              <w:rPr>
                <w:color w:val="000000"/>
              </w:rPr>
              <w:t>public - federal</w:t>
            </w:r>
          </w:p>
        </w:tc>
        <w:tc>
          <w:tcPr>
            <w:tcW w:w="0" w:type="auto"/>
          </w:tcPr>
          <w:p w14:paraId="22026869" w14:textId="77777777" w:rsidR="009C5327" w:rsidRDefault="00526098">
            <w:pPr>
              <w:spacing w:beforeAutospacing="1" w:afterAutospacing="1"/>
            </w:pPr>
            <w:r>
              <w:rPr>
                <w:color w:val="000000"/>
              </w:rPr>
              <w:t>Acquisition</w:t>
            </w:r>
            <w:r>
              <w:rPr>
                <w:color w:val="000000"/>
              </w:rPr>
              <w:br/>
              <w:t>Homebuyer assistance</w:t>
            </w:r>
            <w:r>
              <w:rPr>
                <w:color w:val="000000"/>
              </w:rPr>
              <w:br/>
              <w:t>Homeowner rehab</w:t>
            </w:r>
            <w:r>
              <w:rPr>
                <w:color w:val="000000"/>
              </w:rPr>
              <w:br/>
              <w:t>Multifamily rental new construction</w:t>
            </w:r>
            <w:r>
              <w:rPr>
                <w:color w:val="000000"/>
              </w:rPr>
              <w:br/>
              <w:t>Multifamily rental rehab</w:t>
            </w:r>
            <w:r>
              <w:rPr>
                <w:color w:val="000000"/>
              </w:rPr>
              <w:br/>
              <w:t>New construction for ownership</w:t>
            </w:r>
            <w:r>
              <w:rPr>
                <w:color w:val="000000"/>
              </w:rPr>
              <w:br/>
              <w:t>TBRA</w:t>
            </w:r>
          </w:p>
        </w:tc>
        <w:tc>
          <w:tcPr>
            <w:tcW w:w="0" w:type="auto"/>
            <w:vAlign w:val="bottom"/>
          </w:tcPr>
          <w:p w14:paraId="516C4375" w14:textId="77777777" w:rsidR="009C5327" w:rsidRDefault="00526098">
            <w:pPr>
              <w:spacing w:beforeAutospacing="1" w:afterAutospacing="1"/>
              <w:jc w:val="right"/>
            </w:pPr>
            <w:r>
              <w:rPr>
                <w:color w:val="000000"/>
              </w:rPr>
              <w:t>691,651</w:t>
            </w:r>
          </w:p>
        </w:tc>
        <w:tc>
          <w:tcPr>
            <w:tcW w:w="0" w:type="auto"/>
            <w:vAlign w:val="bottom"/>
          </w:tcPr>
          <w:p w14:paraId="4164CC00" w14:textId="77777777" w:rsidR="009C5327" w:rsidRDefault="00526098">
            <w:pPr>
              <w:spacing w:beforeAutospacing="1" w:afterAutospacing="1"/>
              <w:jc w:val="right"/>
            </w:pPr>
            <w:r>
              <w:rPr>
                <w:color w:val="000000"/>
              </w:rPr>
              <w:t>50,000</w:t>
            </w:r>
          </w:p>
        </w:tc>
        <w:tc>
          <w:tcPr>
            <w:tcW w:w="0" w:type="auto"/>
            <w:vAlign w:val="bottom"/>
          </w:tcPr>
          <w:p w14:paraId="52F2F670" w14:textId="77777777" w:rsidR="009C5327" w:rsidRDefault="00526098">
            <w:pPr>
              <w:spacing w:beforeAutospacing="1" w:afterAutospacing="1"/>
              <w:jc w:val="right"/>
            </w:pPr>
            <w:r>
              <w:rPr>
                <w:color w:val="000000"/>
              </w:rPr>
              <w:t>0</w:t>
            </w:r>
          </w:p>
        </w:tc>
        <w:tc>
          <w:tcPr>
            <w:tcW w:w="0" w:type="auto"/>
            <w:vAlign w:val="bottom"/>
          </w:tcPr>
          <w:p w14:paraId="4DE509BE" w14:textId="77777777" w:rsidR="009C5327" w:rsidRDefault="00526098">
            <w:pPr>
              <w:spacing w:beforeAutospacing="1" w:afterAutospacing="1"/>
              <w:jc w:val="right"/>
            </w:pPr>
            <w:r>
              <w:rPr>
                <w:color w:val="000000"/>
              </w:rPr>
              <w:t>741,651</w:t>
            </w:r>
          </w:p>
        </w:tc>
        <w:tc>
          <w:tcPr>
            <w:tcW w:w="0" w:type="auto"/>
            <w:vAlign w:val="bottom"/>
          </w:tcPr>
          <w:p w14:paraId="66B39CCE" w14:textId="77777777" w:rsidR="009C5327" w:rsidRDefault="00526098">
            <w:pPr>
              <w:spacing w:beforeAutospacing="1" w:afterAutospacing="1"/>
              <w:jc w:val="right"/>
            </w:pPr>
            <w:r>
              <w:rPr>
                <w:color w:val="000000"/>
              </w:rPr>
              <w:t>1,380,000</w:t>
            </w:r>
          </w:p>
        </w:tc>
        <w:tc>
          <w:tcPr>
            <w:tcW w:w="0" w:type="auto"/>
          </w:tcPr>
          <w:p w14:paraId="1393826D" w14:textId="77777777" w:rsidR="009C5327" w:rsidRDefault="00526098">
            <w:pPr>
              <w:spacing w:beforeAutospacing="1" w:afterAutospacing="1"/>
            </w:pPr>
            <w:r>
              <w:rPr>
                <w:color w:val="000000"/>
              </w:rPr>
              <w:t>Expected amount for remainder of Con Plan is approximately 2 times the Year 3 allocation</w:t>
            </w:r>
          </w:p>
        </w:tc>
      </w:tr>
    </w:tbl>
    <w:p w14:paraId="0727884E" w14:textId="77777777" w:rsidR="009C5327" w:rsidRDefault="0052609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Expected Resources – Priority Table</w:t>
      </w:r>
    </w:p>
    <w:p w14:paraId="12A4BB7B" w14:textId="77777777" w:rsidR="009C5327" w:rsidRDefault="009C5327">
      <w:pPr>
        <w:spacing w:after="0" w:line="240" w:lineRule="auto"/>
        <w:rPr>
          <w:b/>
          <w:sz w:val="24"/>
          <w:szCs w:val="24"/>
        </w:rPr>
      </w:pPr>
    </w:p>
    <w:p w14:paraId="54B9186D" w14:textId="77777777" w:rsidR="009C5327" w:rsidRDefault="00526098">
      <w:pPr>
        <w:widowControl w:val="0"/>
        <w:rPr>
          <w:b/>
          <w:sz w:val="24"/>
          <w:szCs w:val="24"/>
        </w:rPr>
      </w:pPr>
      <w:r>
        <w:rPr>
          <w:b/>
          <w:sz w:val="24"/>
          <w:szCs w:val="24"/>
        </w:rPr>
        <w:t>Explain how federal funds will leverage those additional resources (private, state and local funds), including a description of how matching requirements will be satisfied</w:t>
      </w:r>
    </w:p>
    <w:p w14:paraId="5BEAF705" w14:textId="77777777" w:rsidR="009C5327" w:rsidRDefault="00526098">
      <w:pPr>
        <w:widowControl w:val="0"/>
        <w:spacing w:beforeAutospacing="1" w:afterAutospacing="1"/>
      </w:pPr>
      <w:r>
        <w:t>The City provides only a portion of the cost of activities: affordable housing, public facilities/infrastructure or public services. CDBG funds for public services activities is matched with numerous state funding sources and local donations. Most public facilities /infrastructure projects are primarily funded through state grants and City Bonds with CDBG being local match or providing for a funding gap.</w:t>
      </w:r>
    </w:p>
    <w:p w14:paraId="60136A75" w14:textId="77777777" w:rsidR="009C5327" w:rsidRDefault="00526098">
      <w:pPr>
        <w:widowControl w:val="0"/>
        <w:spacing w:beforeAutospacing="1" w:afterAutospacing="1"/>
      </w:pPr>
      <w:r>
        <w:t>With respect to affordable housing, HOME funds require a 25% match from other sources, but with the limited HOME budget, the other funding sources generally exceed the City's HOME investment.</w:t>
      </w:r>
    </w:p>
    <w:p w14:paraId="63E7FD11" w14:textId="77777777" w:rsidR="009C5327" w:rsidRDefault="009C5327">
      <w:pPr>
        <w:keepNext/>
        <w:widowControl w:val="0"/>
        <w:rPr>
          <w:b/>
          <w:sz w:val="24"/>
          <w:szCs w:val="24"/>
        </w:rPr>
        <w:sectPr w:rsidR="009C5327">
          <w:pgSz w:w="15840" w:h="12240" w:orient="landscape" w:code="1"/>
          <w:pgMar w:top="1440" w:right="1440" w:bottom="1440" w:left="1440" w:header="720" w:footer="720" w:gutter="0"/>
          <w:cols w:space="720"/>
          <w:docGrid w:linePitch="360"/>
        </w:sectPr>
      </w:pPr>
    </w:p>
    <w:p w14:paraId="55E46AF6" w14:textId="77777777" w:rsidR="009C5327" w:rsidRDefault="00526098">
      <w:pPr>
        <w:keepNext/>
        <w:widowControl w:val="0"/>
        <w:rPr>
          <w:b/>
          <w:sz w:val="24"/>
          <w:szCs w:val="24"/>
        </w:rPr>
      </w:pPr>
      <w:r>
        <w:rPr>
          <w:b/>
          <w:sz w:val="24"/>
          <w:szCs w:val="24"/>
        </w:rPr>
        <w:lastRenderedPageBreak/>
        <w:t>If appropriate, describe publically owned land or property located within the jurisdiction that may be used to address the needs identified in the plan</w:t>
      </w:r>
    </w:p>
    <w:p w14:paraId="36E84DE3" w14:textId="77777777" w:rsidR="009C5327" w:rsidRDefault="00526098">
      <w:pPr>
        <w:keepNext/>
        <w:widowControl w:val="0"/>
        <w:spacing w:beforeAutospacing="1" w:afterAutospacing="1"/>
        <w:rPr>
          <w:szCs w:val="24"/>
        </w:rPr>
      </w:pPr>
      <w:r>
        <w:t>There is no use of publicly owned land or property anticipated during Year 3. </w:t>
      </w:r>
    </w:p>
    <w:p w14:paraId="0900D43C" w14:textId="77777777" w:rsidR="009C5327" w:rsidRDefault="00526098">
      <w:pPr>
        <w:keepNext/>
        <w:widowControl w:val="0"/>
        <w:spacing w:beforeAutospacing="1" w:afterAutospacing="1"/>
        <w:rPr>
          <w:szCs w:val="24"/>
        </w:rPr>
      </w:pPr>
      <w:r>
        <w:t>In years 4j and 5 of the Consolidated Plan, public parks, facilities, streets or utility lines may also be used to address the needs identified in the plan.</w:t>
      </w:r>
    </w:p>
    <w:p w14:paraId="7FDAC24E" w14:textId="77777777" w:rsidR="009C5327" w:rsidRDefault="00526098">
      <w:pPr>
        <w:rPr>
          <w:b/>
          <w:sz w:val="24"/>
          <w:szCs w:val="24"/>
        </w:rPr>
      </w:pPr>
      <w:r>
        <w:rPr>
          <w:b/>
          <w:sz w:val="24"/>
          <w:szCs w:val="24"/>
        </w:rPr>
        <w:t>Discussion</w:t>
      </w:r>
    </w:p>
    <w:p w14:paraId="065D399A" w14:textId="77777777" w:rsidR="009C5327" w:rsidRDefault="00526098">
      <w:pPr>
        <w:spacing w:beforeAutospacing="1" w:afterAutospacing="1"/>
      </w:pPr>
      <w:r>
        <w:t>The planning, coordination and leveraging that is part of every Consolidated Plan and every Annual Action plan within it helps assure that CDBG and HOME funds are used as efficiently as possible to benefit as many eligible residents as possible.</w:t>
      </w:r>
    </w:p>
    <w:p w14:paraId="417787CF" w14:textId="77777777" w:rsidR="009C5327" w:rsidRDefault="009C5327">
      <w:pPr>
        <w:pStyle w:val="Heading1"/>
        <w:pageBreakBefore/>
        <w:jc w:val="center"/>
        <w:rPr>
          <w:rFonts w:ascii="Calibri" w:hAnsi="Calibri"/>
          <w:color w:val="auto"/>
          <w:sz w:val="32"/>
          <w:szCs w:val="32"/>
        </w:rPr>
        <w:sectPr w:rsidR="009C5327">
          <w:pgSz w:w="12240" w:h="15840" w:code="1"/>
          <w:pgMar w:top="1440" w:right="1440" w:bottom="1440" w:left="1440" w:header="720" w:footer="720" w:gutter="0"/>
          <w:cols w:space="720"/>
          <w:docGrid w:linePitch="360"/>
        </w:sectPr>
      </w:pPr>
    </w:p>
    <w:p w14:paraId="21A1F940" w14:textId="77777777" w:rsidR="009C5327" w:rsidRDefault="00526098">
      <w:pPr>
        <w:pStyle w:val="Heading1"/>
        <w:pageBreakBefore/>
        <w:jc w:val="center"/>
        <w:rPr>
          <w:rFonts w:ascii="Calibri" w:hAnsi="Calibri"/>
          <w:color w:val="auto"/>
          <w:sz w:val="32"/>
          <w:szCs w:val="32"/>
        </w:rPr>
      </w:pPr>
      <w:r>
        <w:rPr>
          <w:rFonts w:ascii="Calibri" w:hAnsi="Calibri"/>
          <w:color w:val="auto"/>
          <w:sz w:val="32"/>
          <w:szCs w:val="32"/>
        </w:rPr>
        <w:lastRenderedPageBreak/>
        <w:t>Annual Goals and Objectives</w:t>
      </w:r>
    </w:p>
    <w:p w14:paraId="5DE3D90D" w14:textId="77777777" w:rsidR="009C5327" w:rsidRDefault="00526098">
      <w:pPr>
        <w:rPr>
          <w:b/>
          <w:sz w:val="28"/>
          <w:szCs w:val="28"/>
        </w:rPr>
      </w:pPr>
      <w:r>
        <w:rPr>
          <w:b/>
          <w:sz w:val="28"/>
          <w:szCs w:val="28"/>
        </w:rPr>
        <w:t>AP-20 Annual Goals and Objectives - 91.420, 91.220(c)(3)&amp;(e)</w:t>
      </w:r>
    </w:p>
    <w:p w14:paraId="090AA889" w14:textId="77777777" w:rsidR="009C5327" w:rsidRDefault="00526098">
      <w:pPr>
        <w:keepNext/>
        <w:widowControl w:val="0"/>
        <w:rPr>
          <w:b/>
          <w:sz w:val="24"/>
          <w:szCs w:val="24"/>
        </w:rPr>
      </w:pPr>
      <w:r>
        <w:rPr>
          <w:b/>
          <w:sz w:val="24"/>
          <w:szCs w:val="24"/>
        </w:rPr>
        <w:t xml:space="preserve">Goals Summary Information </w:t>
      </w:r>
    </w:p>
    <w:tbl>
      <w:tblPr>
        <w:tblW w:w="5342"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1740"/>
        <w:gridCol w:w="663"/>
        <w:gridCol w:w="663"/>
        <w:gridCol w:w="1836"/>
        <w:gridCol w:w="1678"/>
        <w:gridCol w:w="1722"/>
        <w:gridCol w:w="1222"/>
        <w:gridCol w:w="3465"/>
      </w:tblGrid>
      <w:tr w:rsidR="009C5327" w14:paraId="6B6E7421" w14:textId="77777777">
        <w:trPr>
          <w:cantSplit/>
          <w:trHeight w:val="486"/>
          <w:tblHeader/>
        </w:trPr>
        <w:tc>
          <w:tcPr>
            <w:tcW w:w="1808" w:type="dxa"/>
          </w:tcPr>
          <w:p w14:paraId="78F036F4" w14:textId="77777777" w:rsidR="009C5327" w:rsidRDefault="00526098">
            <w:pPr>
              <w:keepNext/>
              <w:widowControl w:val="0"/>
              <w:spacing w:after="0" w:line="240" w:lineRule="auto"/>
              <w:jc w:val="center"/>
              <w:rPr>
                <w:b/>
                <w:sz w:val="20"/>
                <w:szCs w:val="20"/>
              </w:rPr>
            </w:pPr>
            <w:r>
              <w:rPr>
                <w:b/>
                <w:sz w:val="20"/>
                <w:szCs w:val="20"/>
              </w:rPr>
              <w:t>Sort Order</w:t>
            </w:r>
          </w:p>
        </w:tc>
        <w:tc>
          <w:tcPr>
            <w:tcW w:w="1809" w:type="dxa"/>
          </w:tcPr>
          <w:p w14:paraId="32792EC5" w14:textId="77777777" w:rsidR="009C5327" w:rsidRDefault="00526098">
            <w:pPr>
              <w:keepNext/>
              <w:widowControl w:val="0"/>
              <w:spacing w:after="0" w:line="240" w:lineRule="auto"/>
              <w:jc w:val="center"/>
              <w:rPr>
                <w:b/>
                <w:sz w:val="20"/>
                <w:szCs w:val="20"/>
              </w:rPr>
            </w:pPr>
            <w:r>
              <w:rPr>
                <w:b/>
                <w:sz w:val="20"/>
                <w:szCs w:val="20"/>
              </w:rPr>
              <w:t>Goal Name</w:t>
            </w:r>
          </w:p>
        </w:tc>
        <w:tc>
          <w:tcPr>
            <w:tcW w:w="582" w:type="dxa"/>
          </w:tcPr>
          <w:p w14:paraId="6E04066B" w14:textId="77777777" w:rsidR="009C5327" w:rsidRDefault="00526098">
            <w:pPr>
              <w:keepNext/>
              <w:widowControl w:val="0"/>
              <w:spacing w:after="0" w:line="240" w:lineRule="auto"/>
              <w:jc w:val="center"/>
              <w:rPr>
                <w:b/>
                <w:sz w:val="20"/>
                <w:szCs w:val="20"/>
              </w:rPr>
            </w:pPr>
            <w:r>
              <w:rPr>
                <w:b/>
                <w:sz w:val="20"/>
                <w:szCs w:val="20"/>
              </w:rPr>
              <w:t>Start Year</w:t>
            </w:r>
          </w:p>
        </w:tc>
        <w:tc>
          <w:tcPr>
            <w:tcW w:w="555" w:type="dxa"/>
          </w:tcPr>
          <w:p w14:paraId="2B772252" w14:textId="77777777" w:rsidR="009C5327" w:rsidRDefault="00526098">
            <w:pPr>
              <w:keepNext/>
              <w:widowControl w:val="0"/>
              <w:spacing w:after="0" w:line="240" w:lineRule="auto"/>
              <w:jc w:val="center"/>
              <w:rPr>
                <w:b/>
                <w:sz w:val="20"/>
                <w:szCs w:val="20"/>
              </w:rPr>
            </w:pPr>
            <w:r>
              <w:rPr>
                <w:b/>
                <w:sz w:val="20"/>
                <w:szCs w:val="20"/>
              </w:rPr>
              <w:t>End Year</w:t>
            </w:r>
          </w:p>
        </w:tc>
        <w:tc>
          <w:tcPr>
            <w:tcW w:w="1236" w:type="dxa"/>
          </w:tcPr>
          <w:p w14:paraId="146C698D" w14:textId="77777777" w:rsidR="009C5327" w:rsidRDefault="00526098">
            <w:pPr>
              <w:keepNext/>
              <w:widowControl w:val="0"/>
              <w:spacing w:after="0" w:line="240" w:lineRule="auto"/>
              <w:jc w:val="center"/>
              <w:rPr>
                <w:b/>
                <w:sz w:val="20"/>
                <w:szCs w:val="20"/>
              </w:rPr>
            </w:pPr>
            <w:r>
              <w:rPr>
                <w:b/>
                <w:sz w:val="20"/>
                <w:szCs w:val="20"/>
              </w:rPr>
              <w:t>Category</w:t>
            </w:r>
          </w:p>
        </w:tc>
        <w:tc>
          <w:tcPr>
            <w:tcW w:w="1287" w:type="dxa"/>
          </w:tcPr>
          <w:p w14:paraId="1E19FDD2" w14:textId="77777777" w:rsidR="009C5327" w:rsidRDefault="00526098">
            <w:pPr>
              <w:keepNext/>
              <w:widowControl w:val="0"/>
              <w:spacing w:after="0" w:line="240" w:lineRule="auto"/>
              <w:jc w:val="center"/>
              <w:rPr>
                <w:b/>
                <w:sz w:val="20"/>
                <w:szCs w:val="20"/>
              </w:rPr>
            </w:pPr>
            <w:r>
              <w:rPr>
                <w:b/>
                <w:sz w:val="20"/>
                <w:szCs w:val="20"/>
              </w:rPr>
              <w:t>Geographic Area</w:t>
            </w:r>
          </w:p>
        </w:tc>
        <w:tc>
          <w:tcPr>
            <w:tcW w:w="1172" w:type="dxa"/>
          </w:tcPr>
          <w:p w14:paraId="662B3296" w14:textId="77777777" w:rsidR="009C5327" w:rsidRDefault="00526098">
            <w:pPr>
              <w:keepNext/>
              <w:widowControl w:val="0"/>
              <w:spacing w:after="0" w:line="240" w:lineRule="auto"/>
              <w:jc w:val="center"/>
              <w:rPr>
                <w:b/>
                <w:sz w:val="20"/>
                <w:szCs w:val="20"/>
              </w:rPr>
            </w:pPr>
            <w:r>
              <w:rPr>
                <w:b/>
                <w:sz w:val="20"/>
                <w:szCs w:val="20"/>
              </w:rPr>
              <w:t>Needs Addressed</w:t>
            </w:r>
          </w:p>
        </w:tc>
        <w:tc>
          <w:tcPr>
            <w:tcW w:w="2345" w:type="dxa"/>
          </w:tcPr>
          <w:p w14:paraId="22408168" w14:textId="77777777" w:rsidR="009C5327" w:rsidRDefault="00526098">
            <w:pPr>
              <w:keepNext/>
              <w:widowControl w:val="0"/>
              <w:spacing w:after="0" w:line="240" w:lineRule="auto"/>
              <w:jc w:val="center"/>
              <w:rPr>
                <w:b/>
                <w:sz w:val="20"/>
                <w:szCs w:val="20"/>
              </w:rPr>
            </w:pPr>
            <w:r>
              <w:rPr>
                <w:b/>
                <w:sz w:val="20"/>
                <w:szCs w:val="20"/>
              </w:rPr>
              <w:t>Funding</w:t>
            </w:r>
          </w:p>
        </w:tc>
        <w:tc>
          <w:tcPr>
            <w:tcW w:w="3283" w:type="dxa"/>
          </w:tcPr>
          <w:p w14:paraId="1FB12F40" w14:textId="77777777" w:rsidR="009C5327" w:rsidRDefault="00526098">
            <w:pPr>
              <w:keepNext/>
              <w:widowControl w:val="0"/>
              <w:spacing w:after="0" w:line="240" w:lineRule="auto"/>
              <w:jc w:val="center"/>
              <w:rPr>
                <w:b/>
                <w:sz w:val="20"/>
                <w:szCs w:val="20"/>
              </w:rPr>
            </w:pPr>
            <w:r>
              <w:rPr>
                <w:b/>
                <w:sz w:val="20"/>
                <w:szCs w:val="20"/>
              </w:rPr>
              <w:t>Goal Outcome Indicator</w:t>
            </w:r>
          </w:p>
        </w:tc>
      </w:tr>
      <w:tr w:rsidR="009C5327" w14:paraId="7CAC3F08" w14:textId="77777777">
        <w:trPr>
          <w:cantSplit/>
        </w:trPr>
        <w:tc>
          <w:tcPr>
            <w:tcW w:w="0" w:type="auto"/>
          </w:tcPr>
          <w:p w14:paraId="0769F394" w14:textId="77777777" w:rsidR="009C5327" w:rsidRDefault="00526098">
            <w:pPr>
              <w:spacing w:beforeAutospacing="1" w:afterAutospacing="1"/>
            </w:pPr>
            <w:r>
              <w:rPr>
                <w:b/>
                <w:color w:val="000000"/>
              </w:rPr>
              <w:t>1</w:t>
            </w:r>
          </w:p>
        </w:tc>
        <w:tc>
          <w:tcPr>
            <w:tcW w:w="0" w:type="auto"/>
          </w:tcPr>
          <w:p w14:paraId="06B2234D" w14:textId="77777777" w:rsidR="009C5327" w:rsidRDefault="00526098">
            <w:pPr>
              <w:spacing w:beforeAutospacing="1" w:afterAutospacing="1"/>
            </w:pPr>
            <w:r>
              <w:rPr>
                <w:color w:val="000000"/>
              </w:rPr>
              <w:t>Preserve existing housing stock</w:t>
            </w:r>
          </w:p>
        </w:tc>
        <w:tc>
          <w:tcPr>
            <w:tcW w:w="0" w:type="auto"/>
          </w:tcPr>
          <w:p w14:paraId="7B00ECBA" w14:textId="77777777" w:rsidR="009C5327" w:rsidRDefault="00526098">
            <w:pPr>
              <w:spacing w:beforeAutospacing="1" w:afterAutospacing="1"/>
              <w:jc w:val="right"/>
            </w:pPr>
            <w:r>
              <w:rPr>
                <w:color w:val="000000"/>
              </w:rPr>
              <w:t>2020</w:t>
            </w:r>
          </w:p>
        </w:tc>
        <w:tc>
          <w:tcPr>
            <w:tcW w:w="0" w:type="auto"/>
          </w:tcPr>
          <w:p w14:paraId="6D869EC4" w14:textId="77777777" w:rsidR="009C5327" w:rsidRDefault="00526098">
            <w:pPr>
              <w:spacing w:beforeAutospacing="1" w:afterAutospacing="1"/>
              <w:jc w:val="right"/>
            </w:pPr>
            <w:r>
              <w:rPr>
                <w:color w:val="000000"/>
              </w:rPr>
              <w:t>2024</w:t>
            </w:r>
          </w:p>
        </w:tc>
        <w:tc>
          <w:tcPr>
            <w:tcW w:w="0" w:type="auto"/>
          </w:tcPr>
          <w:p w14:paraId="6085C780" w14:textId="77777777" w:rsidR="009C5327" w:rsidRDefault="00526098">
            <w:pPr>
              <w:spacing w:beforeAutospacing="1" w:afterAutospacing="1"/>
            </w:pPr>
            <w:r>
              <w:rPr>
                <w:color w:val="000000"/>
              </w:rPr>
              <w:t>Affordable Housing</w:t>
            </w:r>
          </w:p>
        </w:tc>
        <w:tc>
          <w:tcPr>
            <w:tcW w:w="0" w:type="auto"/>
          </w:tcPr>
          <w:p w14:paraId="074374E9" w14:textId="77777777" w:rsidR="009C5327" w:rsidRDefault="00526098">
            <w:pPr>
              <w:spacing w:beforeAutospacing="1" w:afterAutospacing="1"/>
            </w:pPr>
            <w:r>
              <w:rPr>
                <w:color w:val="000000"/>
              </w:rPr>
              <w:t>Citywide</w:t>
            </w:r>
            <w:r>
              <w:rPr>
                <w:color w:val="000000"/>
              </w:rPr>
              <w:br/>
              <w:t>City of Bridgeton - Consortium Municpality</w:t>
            </w:r>
            <w:r>
              <w:rPr>
                <w:color w:val="000000"/>
              </w:rPr>
              <w:br/>
              <w:t>City of Millville - Consortium Municpality</w:t>
            </w:r>
            <w:r>
              <w:rPr>
                <w:color w:val="000000"/>
              </w:rPr>
              <w:br/>
              <w:t>Fairfield Township - Consortium Municpality</w:t>
            </w:r>
            <w:r>
              <w:rPr>
                <w:color w:val="000000"/>
              </w:rPr>
              <w:br/>
              <w:t>Pittsgrove Township - Consortium Municpality</w:t>
            </w:r>
          </w:p>
        </w:tc>
        <w:tc>
          <w:tcPr>
            <w:tcW w:w="0" w:type="auto"/>
          </w:tcPr>
          <w:p w14:paraId="41E8C857" w14:textId="77777777" w:rsidR="009C5327" w:rsidRDefault="00526098">
            <w:pPr>
              <w:spacing w:beforeAutospacing="1" w:afterAutospacing="1"/>
            </w:pPr>
            <w:r>
              <w:rPr>
                <w:color w:val="000000"/>
              </w:rPr>
              <w:t>Affordable housing</w:t>
            </w:r>
          </w:p>
        </w:tc>
        <w:tc>
          <w:tcPr>
            <w:tcW w:w="0" w:type="auto"/>
          </w:tcPr>
          <w:p w14:paraId="1A5A8634" w14:textId="77777777" w:rsidR="009C5327" w:rsidRDefault="00526098">
            <w:pPr>
              <w:spacing w:beforeAutospacing="1" w:afterAutospacing="1"/>
              <w:jc w:val="right"/>
            </w:pPr>
            <w:r>
              <w:rPr>
                <w:color w:val="000000"/>
              </w:rPr>
              <w:t>CDBG: $305,748</w:t>
            </w:r>
            <w:r>
              <w:rPr>
                <w:color w:val="000000"/>
              </w:rPr>
              <w:br/>
              <w:t>HOME: $512,314</w:t>
            </w:r>
          </w:p>
        </w:tc>
        <w:tc>
          <w:tcPr>
            <w:tcW w:w="0" w:type="auto"/>
          </w:tcPr>
          <w:p w14:paraId="1DDB2F24" w14:textId="77777777" w:rsidR="009C5327" w:rsidRDefault="00526098">
            <w:pPr>
              <w:spacing w:beforeAutospacing="1" w:afterAutospacing="1"/>
            </w:pPr>
            <w:r>
              <w:rPr>
                <w:color w:val="000000"/>
              </w:rPr>
              <w:t>Homeowner Housing Rehabilitated: 30 Household Housing Unit</w:t>
            </w:r>
          </w:p>
        </w:tc>
      </w:tr>
      <w:tr w:rsidR="009C5327" w14:paraId="16D8D046" w14:textId="77777777">
        <w:trPr>
          <w:cantSplit/>
        </w:trPr>
        <w:tc>
          <w:tcPr>
            <w:tcW w:w="0" w:type="auto"/>
          </w:tcPr>
          <w:p w14:paraId="76FB16A1" w14:textId="77777777" w:rsidR="009C5327" w:rsidRDefault="00526098">
            <w:pPr>
              <w:spacing w:beforeAutospacing="1" w:afterAutospacing="1"/>
            </w:pPr>
            <w:r>
              <w:rPr>
                <w:b/>
                <w:color w:val="000000"/>
              </w:rPr>
              <w:lastRenderedPageBreak/>
              <w:t>2</w:t>
            </w:r>
          </w:p>
        </w:tc>
        <w:tc>
          <w:tcPr>
            <w:tcW w:w="0" w:type="auto"/>
          </w:tcPr>
          <w:p w14:paraId="19A02117" w14:textId="77777777" w:rsidR="009C5327" w:rsidRDefault="00526098">
            <w:pPr>
              <w:spacing w:beforeAutospacing="1" w:afterAutospacing="1"/>
            </w:pPr>
            <w:r>
              <w:rPr>
                <w:color w:val="000000"/>
              </w:rPr>
              <w:t>Add new affordable housing</w:t>
            </w:r>
          </w:p>
        </w:tc>
        <w:tc>
          <w:tcPr>
            <w:tcW w:w="0" w:type="auto"/>
          </w:tcPr>
          <w:p w14:paraId="2F2239E9" w14:textId="77777777" w:rsidR="009C5327" w:rsidRDefault="00526098">
            <w:pPr>
              <w:spacing w:beforeAutospacing="1" w:afterAutospacing="1"/>
              <w:jc w:val="right"/>
            </w:pPr>
            <w:r>
              <w:rPr>
                <w:color w:val="000000"/>
              </w:rPr>
              <w:t>2020</w:t>
            </w:r>
          </w:p>
        </w:tc>
        <w:tc>
          <w:tcPr>
            <w:tcW w:w="0" w:type="auto"/>
          </w:tcPr>
          <w:p w14:paraId="4F146F38" w14:textId="77777777" w:rsidR="009C5327" w:rsidRDefault="00526098">
            <w:pPr>
              <w:spacing w:beforeAutospacing="1" w:afterAutospacing="1"/>
              <w:jc w:val="right"/>
            </w:pPr>
            <w:r>
              <w:rPr>
                <w:color w:val="000000"/>
              </w:rPr>
              <w:t>2024</w:t>
            </w:r>
          </w:p>
        </w:tc>
        <w:tc>
          <w:tcPr>
            <w:tcW w:w="0" w:type="auto"/>
          </w:tcPr>
          <w:p w14:paraId="5DFB8D6F" w14:textId="77777777" w:rsidR="009C5327" w:rsidRDefault="00526098">
            <w:pPr>
              <w:spacing w:beforeAutospacing="1" w:afterAutospacing="1"/>
            </w:pPr>
            <w:r>
              <w:rPr>
                <w:color w:val="000000"/>
              </w:rPr>
              <w:t>Affordable Housing</w:t>
            </w:r>
          </w:p>
        </w:tc>
        <w:tc>
          <w:tcPr>
            <w:tcW w:w="0" w:type="auto"/>
          </w:tcPr>
          <w:p w14:paraId="166DD037" w14:textId="77777777" w:rsidR="009C5327" w:rsidRDefault="00526098">
            <w:pPr>
              <w:spacing w:beforeAutospacing="1" w:afterAutospacing="1"/>
            </w:pPr>
            <w:r>
              <w:rPr>
                <w:color w:val="000000"/>
              </w:rPr>
              <w:t>Citywide</w:t>
            </w:r>
            <w:r>
              <w:rPr>
                <w:color w:val="000000"/>
              </w:rPr>
              <w:br/>
              <w:t>City of Bridgeton - Consortium Municpality</w:t>
            </w:r>
            <w:r>
              <w:rPr>
                <w:color w:val="000000"/>
              </w:rPr>
              <w:br/>
              <w:t>City of Millville - Consortium Municpality</w:t>
            </w:r>
          </w:p>
        </w:tc>
        <w:tc>
          <w:tcPr>
            <w:tcW w:w="0" w:type="auto"/>
          </w:tcPr>
          <w:p w14:paraId="0DD98F3F" w14:textId="77777777" w:rsidR="009C5327" w:rsidRDefault="00526098">
            <w:pPr>
              <w:spacing w:beforeAutospacing="1" w:afterAutospacing="1"/>
            </w:pPr>
            <w:r>
              <w:rPr>
                <w:color w:val="000000"/>
              </w:rPr>
              <w:t>Affordable housing</w:t>
            </w:r>
          </w:p>
        </w:tc>
        <w:tc>
          <w:tcPr>
            <w:tcW w:w="0" w:type="auto"/>
          </w:tcPr>
          <w:p w14:paraId="6E591F61" w14:textId="77777777" w:rsidR="009C5327" w:rsidRDefault="00526098">
            <w:pPr>
              <w:spacing w:beforeAutospacing="1" w:afterAutospacing="1"/>
              <w:jc w:val="right"/>
            </w:pPr>
            <w:r>
              <w:rPr>
                <w:color w:val="000000"/>
              </w:rPr>
              <w:t>HOME: $93,489</w:t>
            </w:r>
          </w:p>
        </w:tc>
        <w:tc>
          <w:tcPr>
            <w:tcW w:w="0" w:type="auto"/>
          </w:tcPr>
          <w:p w14:paraId="6C15AE9E" w14:textId="77777777" w:rsidR="009C5327" w:rsidRDefault="00526098">
            <w:pPr>
              <w:spacing w:beforeAutospacing="1" w:afterAutospacing="1"/>
            </w:pPr>
            <w:r>
              <w:rPr>
                <w:color w:val="000000"/>
              </w:rPr>
              <w:t>Homeowner Housing Added: 1 Household Housing Unit</w:t>
            </w:r>
          </w:p>
        </w:tc>
      </w:tr>
      <w:tr w:rsidR="009C5327" w14:paraId="7735ABA1" w14:textId="77777777">
        <w:trPr>
          <w:cantSplit/>
        </w:trPr>
        <w:tc>
          <w:tcPr>
            <w:tcW w:w="0" w:type="auto"/>
          </w:tcPr>
          <w:p w14:paraId="16BABE10" w14:textId="77777777" w:rsidR="009C5327" w:rsidRDefault="00526098">
            <w:pPr>
              <w:spacing w:beforeAutospacing="1" w:afterAutospacing="1"/>
            </w:pPr>
            <w:r>
              <w:rPr>
                <w:b/>
                <w:color w:val="000000"/>
              </w:rPr>
              <w:t>3</w:t>
            </w:r>
          </w:p>
        </w:tc>
        <w:tc>
          <w:tcPr>
            <w:tcW w:w="0" w:type="auto"/>
          </w:tcPr>
          <w:p w14:paraId="151A1ADF" w14:textId="77777777" w:rsidR="009C5327" w:rsidRDefault="00526098">
            <w:pPr>
              <w:spacing w:beforeAutospacing="1" w:afterAutospacing="1"/>
            </w:pPr>
            <w:r>
              <w:rPr>
                <w:color w:val="000000"/>
              </w:rPr>
              <w:t>Support public services</w:t>
            </w:r>
          </w:p>
        </w:tc>
        <w:tc>
          <w:tcPr>
            <w:tcW w:w="0" w:type="auto"/>
          </w:tcPr>
          <w:p w14:paraId="25859330" w14:textId="77777777" w:rsidR="009C5327" w:rsidRDefault="00526098">
            <w:pPr>
              <w:spacing w:beforeAutospacing="1" w:afterAutospacing="1"/>
              <w:jc w:val="right"/>
            </w:pPr>
            <w:r>
              <w:rPr>
                <w:color w:val="000000"/>
              </w:rPr>
              <w:t>2020</w:t>
            </w:r>
          </w:p>
        </w:tc>
        <w:tc>
          <w:tcPr>
            <w:tcW w:w="0" w:type="auto"/>
          </w:tcPr>
          <w:p w14:paraId="106C586E" w14:textId="77777777" w:rsidR="009C5327" w:rsidRDefault="00526098">
            <w:pPr>
              <w:spacing w:beforeAutospacing="1" w:afterAutospacing="1"/>
              <w:jc w:val="right"/>
            </w:pPr>
            <w:r>
              <w:rPr>
                <w:color w:val="000000"/>
              </w:rPr>
              <w:t>2024</w:t>
            </w:r>
          </w:p>
        </w:tc>
        <w:tc>
          <w:tcPr>
            <w:tcW w:w="0" w:type="auto"/>
          </w:tcPr>
          <w:p w14:paraId="27892C16" w14:textId="77777777" w:rsidR="009C5327" w:rsidRDefault="00526098">
            <w:pPr>
              <w:spacing w:beforeAutospacing="1" w:afterAutospacing="1"/>
            </w:pPr>
            <w:r>
              <w:rPr>
                <w:color w:val="000000"/>
              </w:rPr>
              <w:t>Homeless</w:t>
            </w:r>
            <w:r>
              <w:rPr>
                <w:color w:val="000000"/>
              </w:rPr>
              <w:br/>
              <w:t>Non-Homeless Special Needs</w:t>
            </w:r>
            <w:r>
              <w:rPr>
                <w:color w:val="000000"/>
              </w:rPr>
              <w:br/>
              <w:t>Non-Housing Community Development</w:t>
            </w:r>
          </w:p>
        </w:tc>
        <w:tc>
          <w:tcPr>
            <w:tcW w:w="0" w:type="auto"/>
          </w:tcPr>
          <w:p w14:paraId="546CFD57" w14:textId="77777777" w:rsidR="009C5327" w:rsidRDefault="00526098">
            <w:pPr>
              <w:spacing w:beforeAutospacing="1" w:afterAutospacing="1"/>
            </w:pPr>
            <w:r>
              <w:rPr>
                <w:color w:val="000000"/>
              </w:rPr>
              <w:t>Citywide</w:t>
            </w:r>
          </w:p>
        </w:tc>
        <w:tc>
          <w:tcPr>
            <w:tcW w:w="0" w:type="auto"/>
          </w:tcPr>
          <w:p w14:paraId="743FD908" w14:textId="77777777" w:rsidR="009C5327" w:rsidRDefault="00526098">
            <w:pPr>
              <w:spacing w:beforeAutospacing="1" w:afterAutospacing="1"/>
            </w:pPr>
            <w:r>
              <w:rPr>
                <w:color w:val="000000"/>
              </w:rPr>
              <w:t>Public services</w:t>
            </w:r>
          </w:p>
        </w:tc>
        <w:tc>
          <w:tcPr>
            <w:tcW w:w="0" w:type="auto"/>
          </w:tcPr>
          <w:p w14:paraId="5075ED5C" w14:textId="77777777" w:rsidR="009C5327" w:rsidRDefault="00526098">
            <w:pPr>
              <w:spacing w:beforeAutospacing="1" w:afterAutospacing="1"/>
              <w:jc w:val="right"/>
            </w:pPr>
            <w:r>
              <w:rPr>
                <w:color w:val="000000"/>
              </w:rPr>
              <w:t>CDBG: $74,900</w:t>
            </w:r>
          </w:p>
        </w:tc>
        <w:tc>
          <w:tcPr>
            <w:tcW w:w="0" w:type="auto"/>
          </w:tcPr>
          <w:p w14:paraId="571FBA29" w14:textId="77777777" w:rsidR="009C5327" w:rsidRDefault="00526098">
            <w:pPr>
              <w:spacing w:beforeAutospacing="1" w:afterAutospacing="1"/>
            </w:pPr>
            <w:r>
              <w:rPr>
                <w:color w:val="000000"/>
              </w:rPr>
              <w:t>Public service activities other than Low/Moderate Income Housing Benefit: 1200 Persons Assisted</w:t>
            </w:r>
          </w:p>
        </w:tc>
      </w:tr>
      <w:tr w:rsidR="009C5327" w14:paraId="7EFCD2F2" w14:textId="77777777">
        <w:trPr>
          <w:cantSplit/>
        </w:trPr>
        <w:tc>
          <w:tcPr>
            <w:tcW w:w="0" w:type="auto"/>
          </w:tcPr>
          <w:p w14:paraId="61063F8A" w14:textId="77777777" w:rsidR="009C5327" w:rsidRDefault="00526098">
            <w:pPr>
              <w:spacing w:beforeAutospacing="1" w:afterAutospacing="1"/>
            </w:pPr>
            <w:r>
              <w:rPr>
                <w:b/>
                <w:color w:val="000000"/>
              </w:rPr>
              <w:t>4</w:t>
            </w:r>
          </w:p>
        </w:tc>
        <w:tc>
          <w:tcPr>
            <w:tcW w:w="0" w:type="auto"/>
          </w:tcPr>
          <w:p w14:paraId="47C07B4E" w14:textId="77777777" w:rsidR="009C5327" w:rsidRDefault="00526098">
            <w:pPr>
              <w:spacing w:beforeAutospacing="1" w:afterAutospacing="1"/>
            </w:pPr>
            <w:r>
              <w:rPr>
                <w:color w:val="000000"/>
              </w:rPr>
              <w:t>Eliminate blight</w:t>
            </w:r>
          </w:p>
        </w:tc>
        <w:tc>
          <w:tcPr>
            <w:tcW w:w="0" w:type="auto"/>
          </w:tcPr>
          <w:p w14:paraId="3E4747F0" w14:textId="77777777" w:rsidR="009C5327" w:rsidRDefault="00526098">
            <w:pPr>
              <w:spacing w:beforeAutospacing="1" w:afterAutospacing="1"/>
              <w:jc w:val="right"/>
            </w:pPr>
            <w:r>
              <w:rPr>
                <w:color w:val="000000"/>
              </w:rPr>
              <w:t>2020</w:t>
            </w:r>
          </w:p>
        </w:tc>
        <w:tc>
          <w:tcPr>
            <w:tcW w:w="0" w:type="auto"/>
          </w:tcPr>
          <w:p w14:paraId="4F9F8B8B" w14:textId="77777777" w:rsidR="009C5327" w:rsidRDefault="00526098">
            <w:pPr>
              <w:spacing w:beforeAutospacing="1" w:afterAutospacing="1"/>
              <w:jc w:val="right"/>
            </w:pPr>
            <w:r>
              <w:rPr>
                <w:color w:val="000000"/>
              </w:rPr>
              <w:t>2024</w:t>
            </w:r>
          </w:p>
        </w:tc>
        <w:tc>
          <w:tcPr>
            <w:tcW w:w="0" w:type="auto"/>
          </w:tcPr>
          <w:p w14:paraId="36B926AB" w14:textId="77777777" w:rsidR="009C5327" w:rsidRDefault="00526098">
            <w:pPr>
              <w:spacing w:beforeAutospacing="1" w:afterAutospacing="1"/>
            </w:pPr>
            <w:r>
              <w:rPr>
                <w:color w:val="000000"/>
              </w:rPr>
              <w:t>Non-Housing Community Development</w:t>
            </w:r>
          </w:p>
        </w:tc>
        <w:tc>
          <w:tcPr>
            <w:tcW w:w="0" w:type="auto"/>
          </w:tcPr>
          <w:p w14:paraId="780D396C" w14:textId="77777777" w:rsidR="009C5327" w:rsidRDefault="00526098">
            <w:pPr>
              <w:spacing w:beforeAutospacing="1" w:afterAutospacing="1"/>
            </w:pPr>
            <w:r>
              <w:rPr>
                <w:color w:val="000000"/>
              </w:rPr>
              <w:t>Citywide</w:t>
            </w:r>
            <w:r>
              <w:rPr>
                <w:color w:val="000000"/>
              </w:rPr>
              <w:br/>
              <w:t>Low-mod residential areas</w:t>
            </w:r>
          </w:p>
        </w:tc>
        <w:tc>
          <w:tcPr>
            <w:tcW w:w="0" w:type="auto"/>
          </w:tcPr>
          <w:p w14:paraId="2E60D321" w14:textId="77777777" w:rsidR="009C5327" w:rsidRDefault="00526098">
            <w:pPr>
              <w:spacing w:beforeAutospacing="1" w:afterAutospacing="1"/>
            </w:pPr>
            <w:r>
              <w:rPr>
                <w:color w:val="000000"/>
              </w:rPr>
              <w:t>Neighborhood improvements</w:t>
            </w:r>
          </w:p>
        </w:tc>
        <w:tc>
          <w:tcPr>
            <w:tcW w:w="0" w:type="auto"/>
          </w:tcPr>
          <w:p w14:paraId="53906C3C" w14:textId="77777777" w:rsidR="009C5327" w:rsidRDefault="00526098">
            <w:pPr>
              <w:spacing w:beforeAutospacing="1" w:afterAutospacing="1"/>
              <w:jc w:val="right"/>
            </w:pPr>
            <w:r>
              <w:rPr>
                <w:color w:val="000000"/>
              </w:rPr>
              <w:t>CDBG: $40,000</w:t>
            </w:r>
          </w:p>
        </w:tc>
        <w:tc>
          <w:tcPr>
            <w:tcW w:w="0" w:type="auto"/>
          </w:tcPr>
          <w:p w14:paraId="66950C11" w14:textId="77777777" w:rsidR="009C5327" w:rsidRDefault="00526098">
            <w:pPr>
              <w:spacing w:beforeAutospacing="1" w:afterAutospacing="1"/>
            </w:pPr>
            <w:r>
              <w:rPr>
                <w:color w:val="000000"/>
              </w:rPr>
              <w:t>Buildings Demolished: 1 Buildings</w:t>
            </w:r>
            <w:r>
              <w:rPr>
                <w:color w:val="000000"/>
              </w:rPr>
              <w:br/>
              <w:t>Housing Code Enforcement/Foreclosed Property Care: 200 Household Housing Unit</w:t>
            </w:r>
          </w:p>
        </w:tc>
      </w:tr>
      <w:tr w:rsidR="009C5327" w14:paraId="082D3DDF" w14:textId="77777777">
        <w:trPr>
          <w:cantSplit/>
        </w:trPr>
        <w:tc>
          <w:tcPr>
            <w:tcW w:w="0" w:type="auto"/>
          </w:tcPr>
          <w:p w14:paraId="443587E6" w14:textId="77777777" w:rsidR="009C5327" w:rsidRDefault="00526098">
            <w:pPr>
              <w:spacing w:beforeAutospacing="1" w:afterAutospacing="1"/>
            </w:pPr>
            <w:r>
              <w:rPr>
                <w:b/>
                <w:color w:val="000000"/>
              </w:rPr>
              <w:t>5</w:t>
            </w:r>
          </w:p>
        </w:tc>
        <w:tc>
          <w:tcPr>
            <w:tcW w:w="0" w:type="auto"/>
          </w:tcPr>
          <w:p w14:paraId="54AB514E" w14:textId="77777777" w:rsidR="009C5327" w:rsidRDefault="00526098">
            <w:pPr>
              <w:spacing w:beforeAutospacing="1" w:afterAutospacing="1"/>
            </w:pPr>
            <w:r>
              <w:rPr>
                <w:color w:val="000000"/>
              </w:rPr>
              <w:t>Improve public facilities</w:t>
            </w:r>
          </w:p>
        </w:tc>
        <w:tc>
          <w:tcPr>
            <w:tcW w:w="0" w:type="auto"/>
          </w:tcPr>
          <w:p w14:paraId="4B5AF381" w14:textId="77777777" w:rsidR="009C5327" w:rsidRDefault="00526098">
            <w:pPr>
              <w:spacing w:beforeAutospacing="1" w:afterAutospacing="1"/>
              <w:jc w:val="right"/>
            </w:pPr>
            <w:r>
              <w:rPr>
                <w:color w:val="000000"/>
              </w:rPr>
              <w:t>2020</w:t>
            </w:r>
          </w:p>
        </w:tc>
        <w:tc>
          <w:tcPr>
            <w:tcW w:w="0" w:type="auto"/>
          </w:tcPr>
          <w:p w14:paraId="7B3C715A" w14:textId="77777777" w:rsidR="009C5327" w:rsidRDefault="00526098">
            <w:pPr>
              <w:spacing w:beforeAutospacing="1" w:afterAutospacing="1"/>
              <w:jc w:val="right"/>
            </w:pPr>
            <w:r>
              <w:rPr>
                <w:color w:val="000000"/>
              </w:rPr>
              <w:t>2024</w:t>
            </w:r>
          </w:p>
        </w:tc>
        <w:tc>
          <w:tcPr>
            <w:tcW w:w="0" w:type="auto"/>
          </w:tcPr>
          <w:p w14:paraId="58D59390" w14:textId="77777777" w:rsidR="009C5327" w:rsidRDefault="00526098">
            <w:pPr>
              <w:spacing w:beforeAutospacing="1" w:afterAutospacing="1"/>
            </w:pPr>
            <w:r>
              <w:rPr>
                <w:color w:val="000000"/>
              </w:rPr>
              <w:t>Non-Housing Community Development</w:t>
            </w:r>
          </w:p>
        </w:tc>
        <w:tc>
          <w:tcPr>
            <w:tcW w:w="0" w:type="auto"/>
          </w:tcPr>
          <w:p w14:paraId="148ADD8C" w14:textId="77777777" w:rsidR="009C5327" w:rsidRDefault="00526098">
            <w:pPr>
              <w:spacing w:beforeAutospacing="1" w:afterAutospacing="1"/>
            </w:pPr>
            <w:r>
              <w:rPr>
                <w:color w:val="000000"/>
              </w:rPr>
              <w:t>Citywide</w:t>
            </w:r>
          </w:p>
        </w:tc>
        <w:tc>
          <w:tcPr>
            <w:tcW w:w="0" w:type="auto"/>
          </w:tcPr>
          <w:p w14:paraId="2E61FC5B" w14:textId="77777777" w:rsidR="009C5327" w:rsidRDefault="00526098">
            <w:pPr>
              <w:spacing w:beforeAutospacing="1" w:afterAutospacing="1"/>
            </w:pPr>
            <w:r>
              <w:rPr>
                <w:color w:val="000000"/>
              </w:rPr>
              <w:t>Public facilities</w:t>
            </w:r>
          </w:p>
        </w:tc>
        <w:tc>
          <w:tcPr>
            <w:tcW w:w="0" w:type="auto"/>
          </w:tcPr>
          <w:p w14:paraId="001B0741" w14:textId="77777777" w:rsidR="009C5327" w:rsidRDefault="00526098">
            <w:pPr>
              <w:spacing w:beforeAutospacing="1" w:afterAutospacing="1"/>
              <w:jc w:val="right"/>
            </w:pPr>
            <w:r>
              <w:rPr>
                <w:color w:val="000000"/>
              </w:rPr>
              <w:t>CDBG: $5,000</w:t>
            </w:r>
          </w:p>
        </w:tc>
        <w:tc>
          <w:tcPr>
            <w:tcW w:w="0" w:type="auto"/>
          </w:tcPr>
          <w:p w14:paraId="27F1F413" w14:textId="77777777" w:rsidR="009C5327" w:rsidRDefault="00526098">
            <w:pPr>
              <w:spacing w:beforeAutospacing="1" w:afterAutospacing="1"/>
            </w:pPr>
            <w:r>
              <w:rPr>
                <w:color w:val="000000"/>
              </w:rPr>
              <w:t>Public Facility or Infrastructure Activities other than Low/Moderate Income Housing Benefit: 50 Persons Assisted</w:t>
            </w:r>
          </w:p>
        </w:tc>
      </w:tr>
      <w:tr w:rsidR="009C5327" w14:paraId="5B9D3B11" w14:textId="77777777">
        <w:trPr>
          <w:cantSplit/>
        </w:trPr>
        <w:tc>
          <w:tcPr>
            <w:tcW w:w="0" w:type="auto"/>
          </w:tcPr>
          <w:p w14:paraId="4AAB4204" w14:textId="77777777" w:rsidR="009C5327" w:rsidRDefault="00526098">
            <w:pPr>
              <w:spacing w:beforeAutospacing="1" w:afterAutospacing="1"/>
            </w:pPr>
            <w:r>
              <w:rPr>
                <w:b/>
                <w:color w:val="000000"/>
              </w:rPr>
              <w:lastRenderedPageBreak/>
              <w:t>6</w:t>
            </w:r>
          </w:p>
        </w:tc>
        <w:tc>
          <w:tcPr>
            <w:tcW w:w="0" w:type="auto"/>
          </w:tcPr>
          <w:p w14:paraId="27108186" w14:textId="77777777" w:rsidR="009C5327" w:rsidRDefault="00526098">
            <w:pPr>
              <w:spacing w:beforeAutospacing="1" w:afterAutospacing="1"/>
            </w:pPr>
            <w:r>
              <w:rPr>
                <w:color w:val="000000"/>
              </w:rPr>
              <w:t>Administration and planning</w:t>
            </w:r>
          </w:p>
        </w:tc>
        <w:tc>
          <w:tcPr>
            <w:tcW w:w="0" w:type="auto"/>
          </w:tcPr>
          <w:p w14:paraId="3F45C500" w14:textId="77777777" w:rsidR="009C5327" w:rsidRDefault="00526098">
            <w:pPr>
              <w:spacing w:beforeAutospacing="1" w:afterAutospacing="1"/>
              <w:jc w:val="right"/>
            </w:pPr>
            <w:r>
              <w:rPr>
                <w:color w:val="000000"/>
              </w:rPr>
              <w:t>2020</w:t>
            </w:r>
          </w:p>
        </w:tc>
        <w:tc>
          <w:tcPr>
            <w:tcW w:w="0" w:type="auto"/>
          </w:tcPr>
          <w:p w14:paraId="72A36A3D" w14:textId="77777777" w:rsidR="009C5327" w:rsidRDefault="00526098">
            <w:pPr>
              <w:spacing w:beforeAutospacing="1" w:afterAutospacing="1"/>
              <w:jc w:val="right"/>
            </w:pPr>
            <w:r>
              <w:rPr>
                <w:color w:val="000000"/>
              </w:rPr>
              <w:t>2024</w:t>
            </w:r>
          </w:p>
        </w:tc>
        <w:tc>
          <w:tcPr>
            <w:tcW w:w="0" w:type="auto"/>
          </w:tcPr>
          <w:p w14:paraId="022F8CD1" w14:textId="77777777" w:rsidR="009C5327" w:rsidRDefault="00526098">
            <w:pPr>
              <w:spacing w:beforeAutospacing="1" w:afterAutospacing="1"/>
            </w:pPr>
            <w:r>
              <w:rPr>
                <w:color w:val="000000"/>
              </w:rPr>
              <w:t>Administration</w:t>
            </w:r>
          </w:p>
        </w:tc>
        <w:tc>
          <w:tcPr>
            <w:tcW w:w="0" w:type="auto"/>
          </w:tcPr>
          <w:p w14:paraId="7539DBB4" w14:textId="77777777" w:rsidR="009C5327" w:rsidRDefault="00526098">
            <w:pPr>
              <w:spacing w:beforeAutospacing="1" w:afterAutospacing="1"/>
            </w:pPr>
            <w:r>
              <w:rPr>
                <w:color w:val="000000"/>
              </w:rPr>
              <w:t>Citywide</w:t>
            </w:r>
            <w:r>
              <w:rPr>
                <w:color w:val="000000"/>
              </w:rPr>
              <w:br/>
              <w:t>City of Bridgeton - Consortium Municpality</w:t>
            </w:r>
            <w:r>
              <w:rPr>
                <w:color w:val="000000"/>
              </w:rPr>
              <w:br/>
              <w:t>City of Millville - Consortium Municpality</w:t>
            </w:r>
            <w:r>
              <w:rPr>
                <w:color w:val="000000"/>
              </w:rPr>
              <w:br/>
              <w:t>Fairfield Township - Consortium Municpality</w:t>
            </w:r>
            <w:r>
              <w:rPr>
                <w:color w:val="000000"/>
              </w:rPr>
              <w:br/>
              <w:t>Pittsgrove Township - Consortium Municpality</w:t>
            </w:r>
            <w:r>
              <w:rPr>
                <w:color w:val="000000"/>
              </w:rPr>
              <w:br/>
              <w:t>Low-mod residential areas</w:t>
            </w:r>
          </w:p>
        </w:tc>
        <w:tc>
          <w:tcPr>
            <w:tcW w:w="0" w:type="auto"/>
          </w:tcPr>
          <w:p w14:paraId="47AE87EC" w14:textId="77777777" w:rsidR="009C5327" w:rsidRDefault="00526098">
            <w:pPr>
              <w:spacing w:beforeAutospacing="1" w:afterAutospacing="1"/>
            </w:pPr>
            <w:r>
              <w:rPr>
                <w:color w:val="000000"/>
              </w:rPr>
              <w:t>Administration and Planning</w:t>
            </w:r>
          </w:p>
        </w:tc>
        <w:tc>
          <w:tcPr>
            <w:tcW w:w="0" w:type="auto"/>
          </w:tcPr>
          <w:p w14:paraId="0DA13923" w14:textId="77777777" w:rsidR="009C5327" w:rsidRDefault="00526098">
            <w:pPr>
              <w:spacing w:beforeAutospacing="1" w:afterAutospacing="1"/>
              <w:jc w:val="right"/>
            </w:pPr>
            <w:r>
              <w:rPr>
                <w:color w:val="000000"/>
              </w:rPr>
              <w:t>CDBG: $93,900</w:t>
            </w:r>
            <w:r>
              <w:rPr>
                <w:color w:val="000000"/>
              </w:rPr>
              <w:br/>
              <w:t>HOME: $67,306</w:t>
            </w:r>
          </w:p>
        </w:tc>
        <w:tc>
          <w:tcPr>
            <w:tcW w:w="0" w:type="auto"/>
          </w:tcPr>
          <w:p w14:paraId="7D19A35E" w14:textId="77777777" w:rsidR="009C5327" w:rsidRDefault="00526098">
            <w:pPr>
              <w:spacing w:beforeAutospacing="1" w:afterAutospacing="1"/>
            </w:pPr>
            <w:r>
              <w:rPr>
                <w:color w:val="000000"/>
              </w:rPr>
              <w:t>Other: 1 Other</w:t>
            </w:r>
          </w:p>
        </w:tc>
      </w:tr>
    </w:tbl>
    <w:p w14:paraId="39EFE700" w14:textId="77777777" w:rsidR="009C5327" w:rsidRDefault="00526098">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2</w:t>
      </w:r>
      <w:r>
        <w:rPr>
          <w:rFonts w:asciiTheme="minorHAnsi" w:hAnsiTheme="minorHAnsi"/>
        </w:rPr>
        <w:fldChar w:fldCharType="end"/>
      </w:r>
      <w:r>
        <w:rPr>
          <w:rFonts w:asciiTheme="minorHAnsi" w:hAnsiTheme="minorHAnsi"/>
        </w:rPr>
        <w:t xml:space="preserve"> – Goals Summary</w:t>
      </w:r>
    </w:p>
    <w:p w14:paraId="437DAD16" w14:textId="77777777" w:rsidR="009C5327" w:rsidRDefault="009C5327"/>
    <w:p w14:paraId="476606C6" w14:textId="77777777" w:rsidR="009C5327" w:rsidRDefault="00526098">
      <w:pPr>
        <w:rPr>
          <w:b/>
          <w:sz w:val="24"/>
          <w:szCs w:val="24"/>
        </w:rPr>
      </w:pPr>
      <w:r>
        <w:rPr>
          <w:b/>
          <w:sz w:val="24"/>
          <w:szCs w:val="24"/>
        </w:rPr>
        <w:t>Goal Descriptions</w:t>
      </w:r>
    </w:p>
    <w:p w14:paraId="301EB558" w14:textId="77777777" w:rsidR="009C5327" w:rsidRDefault="009C5327">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
        <w:gridCol w:w="1734"/>
        <w:gridCol w:w="4836"/>
      </w:tblGrid>
      <w:tr w:rsidR="009C5327" w14:paraId="220B0048" w14:textId="77777777">
        <w:trPr>
          <w:cantSplit/>
        </w:trPr>
        <w:tc>
          <w:tcPr>
            <w:tcW w:w="0" w:type="auto"/>
            <w:vMerge w:val="restart"/>
          </w:tcPr>
          <w:p w14:paraId="251FBB86" w14:textId="77777777" w:rsidR="009C5327" w:rsidRDefault="00526098">
            <w:pPr>
              <w:keepNext/>
              <w:spacing w:before="100" w:after="0"/>
            </w:pPr>
            <w:r>
              <w:rPr>
                <w:b/>
                <w:color w:val="000000"/>
              </w:rPr>
              <w:t>1</w:t>
            </w:r>
          </w:p>
        </w:tc>
        <w:tc>
          <w:tcPr>
            <w:tcW w:w="0" w:type="auto"/>
          </w:tcPr>
          <w:p w14:paraId="4D69D341" w14:textId="77777777" w:rsidR="009C5327" w:rsidRDefault="00526098">
            <w:pPr>
              <w:keepNext/>
              <w:spacing w:before="100" w:after="0"/>
              <w:rPr>
                <w:b/>
              </w:rPr>
            </w:pPr>
            <w:r>
              <w:rPr>
                <w:b/>
              </w:rPr>
              <w:t>Goal Name</w:t>
            </w:r>
          </w:p>
        </w:tc>
        <w:tc>
          <w:tcPr>
            <w:tcW w:w="0" w:type="auto"/>
          </w:tcPr>
          <w:p w14:paraId="6FDA3AB4" w14:textId="77777777" w:rsidR="009C5327" w:rsidRDefault="00526098">
            <w:pPr>
              <w:spacing w:before="100" w:after="0"/>
            </w:pPr>
            <w:r>
              <w:rPr>
                <w:color w:val="000000"/>
              </w:rPr>
              <w:t>Preserve existing housing stock</w:t>
            </w:r>
          </w:p>
        </w:tc>
      </w:tr>
      <w:tr w:rsidR="009C5327" w14:paraId="7323E512" w14:textId="77777777">
        <w:trPr>
          <w:cantSplit/>
        </w:trPr>
        <w:tc>
          <w:tcPr>
            <w:tcW w:w="0" w:type="auto"/>
            <w:vMerge/>
          </w:tcPr>
          <w:p w14:paraId="1B168B6C" w14:textId="77777777" w:rsidR="009C5327" w:rsidRDefault="009C5327"/>
        </w:tc>
        <w:tc>
          <w:tcPr>
            <w:tcW w:w="0" w:type="auto"/>
          </w:tcPr>
          <w:p w14:paraId="4AEF69BA" w14:textId="77777777" w:rsidR="009C5327" w:rsidRDefault="00526098">
            <w:pPr>
              <w:keepNext/>
              <w:spacing w:before="100" w:after="0"/>
              <w:rPr>
                <w:b/>
              </w:rPr>
            </w:pPr>
            <w:r>
              <w:rPr>
                <w:b/>
              </w:rPr>
              <w:t>Goal Description</w:t>
            </w:r>
          </w:p>
        </w:tc>
        <w:tc>
          <w:tcPr>
            <w:tcW w:w="0" w:type="auto"/>
          </w:tcPr>
          <w:p w14:paraId="5DB7E6F3" w14:textId="77777777" w:rsidR="009C5327" w:rsidRDefault="00526098">
            <w:pPr>
              <w:spacing w:before="100" w:after="0"/>
            </w:pPr>
            <w:r>
              <w:rPr>
                <w:color w:val="000000"/>
              </w:rPr>
              <w:t>This goal will be met through Project 1.</w:t>
            </w:r>
          </w:p>
        </w:tc>
      </w:tr>
      <w:tr w:rsidR="009C5327" w14:paraId="28182D70" w14:textId="77777777">
        <w:trPr>
          <w:cantSplit/>
        </w:trPr>
        <w:tc>
          <w:tcPr>
            <w:tcW w:w="0" w:type="auto"/>
            <w:vMerge w:val="restart"/>
          </w:tcPr>
          <w:p w14:paraId="4317D9DA" w14:textId="77777777" w:rsidR="009C5327" w:rsidRDefault="00526098">
            <w:pPr>
              <w:keepNext/>
              <w:spacing w:before="100" w:after="0"/>
            </w:pPr>
            <w:r>
              <w:rPr>
                <w:b/>
                <w:color w:val="000000"/>
              </w:rPr>
              <w:lastRenderedPageBreak/>
              <w:t>2</w:t>
            </w:r>
          </w:p>
        </w:tc>
        <w:tc>
          <w:tcPr>
            <w:tcW w:w="0" w:type="auto"/>
          </w:tcPr>
          <w:p w14:paraId="050D52D8" w14:textId="77777777" w:rsidR="009C5327" w:rsidRDefault="00526098">
            <w:pPr>
              <w:keepNext/>
              <w:spacing w:before="100" w:after="0"/>
              <w:rPr>
                <w:b/>
              </w:rPr>
            </w:pPr>
            <w:r>
              <w:rPr>
                <w:b/>
              </w:rPr>
              <w:t>Goal Name</w:t>
            </w:r>
          </w:p>
        </w:tc>
        <w:tc>
          <w:tcPr>
            <w:tcW w:w="0" w:type="auto"/>
          </w:tcPr>
          <w:p w14:paraId="6B2FE95B" w14:textId="77777777" w:rsidR="009C5327" w:rsidRDefault="00526098">
            <w:pPr>
              <w:spacing w:before="100" w:after="0"/>
            </w:pPr>
            <w:r>
              <w:rPr>
                <w:color w:val="000000"/>
              </w:rPr>
              <w:t>Add new affordable housing</w:t>
            </w:r>
          </w:p>
        </w:tc>
      </w:tr>
      <w:tr w:rsidR="009C5327" w14:paraId="51796480" w14:textId="77777777">
        <w:trPr>
          <w:cantSplit/>
        </w:trPr>
        <w:tc>
          <w:tcPr>
            <w:tcW w:w="0" w:type="auto"/>
            <w:vMerge/>
          </w:tcPr>
          <w:p w14:paraId="4293F263" w14:textId="77777777" w:rsidR="009C5327" w:rsidRDefault="009C5327"/>
        </w:tc>
        <w:tc>
          <w:tcPr>
            <w:tcW w:w="0" w:type="auto"/>
          </w:tcPr>
          <w:p w14:paraId="40C68B7E" w14:textId="77777777" w:rsidR="009C5327" w:rsidRDefault="00526098">
            <w:pPr>
              <w:keepNext/>
              <w:spacing w:before="100" w:after="0"/>
              <w:rPr>
                <w:b/>
              </w:rPr>
            </w:pPr>
            <w:r>
              <w:rPr>
                <w:b/>
              </w:rPr>
              <w:t>Goal Description</w:t>
            </w:r>
          </w:p>
        </w:tc>
        <w:tc>
          <w:tcPr>
            <w:tcW w:w="0" w:type="auto"/>
          </w:tcPr>
          <w:p w14:paraId="1BE23E36" w14:textId="77777777" w:rsidR="009C5327" w:rsidRDefault="00526098">
            <w:pPr>
              <w:spacing w:before="100" w:after="0"/>
            </w:pPr>
            <w:r>
              <w:rPr>
                <w:color w:val="000000"/>
              </w:rPr>
              <w:t>This goal will be met through Project 4.</w:t>
            </w:r>
          </w:p>
        </w:tc>
      </w:tr>
      <w:tr w:rsidR="009C5327" w14:paraId="17BA0FDD" w14:textId="77777777">
        <w:trPr>
          <w:cantSplit/>
        </w:trPr>
        <w:tc>
          <w:tcPr>
            <w:tcW w:w="0" w:type="auto"/>
            <w:vMerge w:val="restart"/>
          </w:tcPr>
          <w:p w14:paraId="391155E5" w14:textId="77777777" w:rsidR="009C5327" w:rsidRDefault="00526098">
            <w:pPr>
              <w:keepNext/>
              <w:spacing w:before="100" w:after="0"/>
            </w:pPr>
            <w:r>
              <w:rPr>
                <w:b/>
                <w:color w:val="000000"/>
              </w:rPr>
              <w:t>3</w:t>
            </w:r>
          </w:p>
        </w:tc>
        <w:tc>
          <w:tcPr>
            <w:tcW w:w="0" w:type="auto"/>
          </w:tcPr>
          <w:p w14:paraId="69191266" w14:textId="77777777" w:rsidR="009C5327" w:rsidRDefault="00526098">
            <w:pPr>
              <w:keepNext/>
              <w:spacing w:before="100" w:after="0"/>
              <w:rPr>
                <w:b/>
              </w:rPr>
            </w:pPr>
            <w:r>
              <w:rPr>
                <w:b/>
              </w:rPr>
              <w:t>Goal Name</w:t>
            </w:r>
          </w:p>
        </w:tc>
        <w:tc>
          <w:tcPr>
            <w:tcW w:w="0" w:type="auto"/>
          </w:tcPr>
          <w:p w14:paraId="01E3B597" w14:textId="77777777" w:rsidR="009C5327" w:rsidRDefault="00526098">
            <w:pPr>
              <w:spacing w:before="100" w:after="0"/>
            </w:pPr>
            <w:r>
              <w:rPr>
                <w:color w:val="000000"/>
              </w:rPr>
              <w:t>Support public services</w:t>
            </w:r>
          </w:p>
        </w:tc>
      </w:tr>
      <w:tr w:rsidR="009C5327" w14:paraId="05887EBE" w14:textId="77777777">
        <w:trPr>
          <w:cantSplit/>
        </w:trPr>
        <w:tc>
          <w:tcPr>
            <w:tcW w:w="0" w:type="auto"/>
            <w:vMerge/>
          </w:tcPr>
          <w:p w14:paraId="57FF58FE" w14:textId="77777777" w:rsidR="009C5327" w:rsidRDefault="009C5327"/>
        </w:tc>
        <w:tc>
          <w:tcPr>
            <w:tcW w:w="0" w:type="auto"/>
          </w:tcPr>
          <w:p w14:paraId="7A05F298" w14:textId="77777777" w:rsidR="009C5327" w:rsidRDefault="00526098">
            <w:pPr>
              <w:keepNext/>
              <w:spacing w:before="100" w:after="0"/>
              <w:rPr>
                <w:b/>
              </w:rPr>
            </w:pPr>
            <w:r>
              <w:rPr>
                <w:b/>
              </w:rPr>
              <w:t>Goal Description</w:t>
            </w:r>
          </w:p>
        </w:tc>
        <w:tc>
          <w:tcPr>
            <w:tcW w:w="0" w:type="auto"/>
          </w:tcPr>
          <w:p w14:paraId="5138A7C1" w14:textId="77777777" w:rsidR="009C5327" w:rsidRDefault="00526098">
            <w:pPr>
              <w:spacing w:before="100" w:after="0"/>
            </w:pPr>
            <w:r>
              <w:rPr>
                <w:color w:val="000000"/>
              </w:rPr>
              <w:t>This goal will be met through Projects 6 through 18.</w:t>
            </w:r>
          </w:p>
        </w:tc>
      </w:tr>
      <w:tr w:rsidR="009C5327" w14:paraId="46457DCC" w14:textId="77777777">
        <w:trPr>
          <w:cantSplit/>
        </w:trPr>
        <w:tc>
          <w:tcPr>
            <w:tcW w:w="0" w:type="auto"/>
            <w:vMerge w:val="restart"/>
          </w:tcPr>
          <w:p w14:paraId="6072FA84" w14:textId="77777777" w:rsidR="009C5327" w:rsidRDefault="00526098">
            <w:pPr>
              <w:keepNext/>
              <w:spacing w:before="100" w:after="0"/>
            </w:pPr>
            <w:r>
              <w:rPr>
                <w:b/>
                <w:color w:val="000000"/>
              </w:rPr>
              <w:t>4</w:t>
            </w:r>
          </w:p>
        </w:tc>
        <w:tc>
          <w:tcPr>
            <w:tcW w:w="0" w:type="auto"/>
          </w:tcPr>
          <w:p w14:paraId="36017C56" w14:textId="77777777" w:rsidR="009C5327" w:rsidRDefault="00526098">
            <w:pPr>
              <w:keepNext/>
              <w:spacing w:before="100" w:after="0"/>
              <w:rPr>
                <w:b/>
              </w:rPr>
            </w:pPr>
            <w:r>
              <w:rPr>
                <w:b/>
              </w:rPr>
              <w:t>Goal Name</w:t>
            </w:r>
          </w:p>
        </w:tc>
        <w:tc>
          <w:tcPr>
            <w:tcW w:w="0" w:type="auto"/>
          </w:tcPr>
          <w:p w14:paraId="720BB5AC" w14:textId="77777777" w:rsidR="009C5327" w:rsidRDefault="00526098">
            <w:pPr>
              <w:spacing w:before="100" w:after="0"/>
            </w:pPr>
            <w:r>
              <w:rPr>
                <w:color w:val="000000"/>
              </w:rPr>
              <w:t>Eliminate blight</w:t>
            </w:r>
          </w:p>
        </w:tc>
      </w:tr>
      <w:tr w:rsidR="009C5327" w14:paraId="5F12E89F" w14:textId="77777777">
        <w:trPr>
          <w:cantSplit/>
        </w:trPr>
        <w:tc>
          <w:tcPr>
            <w:tcW w:w="0" w:type="auto"/>
            <w:vMerge/>
          </w:tcPr>
          <w:p w14:paraId="72F7CDC1" w14:textId="77777777" w:rsidR="009C5327" w:rsidRDefault="009C5327"/>
        </w:tc>
        <w:tc>
          <w:tcPr>
            <w:tcW w:w="0" w:type="auto"/>
          </w:tcPr>
          <w:p w14:paraId="279D4C5E" w14:textId="77777777" w:rsidR="009C5327" w:rsidRDefault="00526098">
            <w:pPr>
              <w:keepNext/>
              <w:spacing w:before="100" w:after="0"/>
              <w:rPr>
                <w:b/>
              </w:rPr>
            </w:pPr>
            <w:r>
              <w:rPr>
                <w:b/>
              </w:rPr>
              <w:t>Goal Description</w:t>
            </w:r>
          </w:p>
        </w:tc>
        <w:tc>
          <w:tcPr>
            <w:tcW w:w="0" w:type="auto"/>
          </w:tcPr>
          <w:p w14:paraId="58877150" w14:textId="77777777" w:rsidR="009C5327" w:rsidRDefault="00526098">
            <w:pPr>
              <w:spacing w:before="100" w:after="0"/>
            </w:pPr>
            <w:r>
              <w:rPr>
                <w:color w:val="000000"/>
              </w:rPr>
              <w:t>This goal will be met through Projects 2 and 3. </w:t>
            </w:r>
          </w:p>
        </w:tc>
      </w:tr>
      <w:tr w:rsidR="009C5327" w14:paraId="12674F8A" w14:textId="77777777">
        <w:trPr>
          <w:cantSplit/>
        </w:trPr>
        <w:tc>
          <w:tcPr>
            <w:tcW w:w="0" w:type="auto"/>
            <w:vMerge w:val="restart"/>
          </w:tcPr>
          <w:p w14:paraId="7372FE71" w14:textId="77777777" w:rsidR="009C5327" w:rsidRDefault="00526098">
            <w:pPr>
              <w:keepNext/>
              <w:spacing w:before="100" w:after="0"/>
            </w:pPr>
            <w:r>
              <w:rPr>
                <w:b/>
                <w:color w:val="000000"/>
              </w:rPr>
              <w:t>5</w:t>
            </w:r>
          </w:p>
        </w:tc>
        <w:tc>
          <w:tcPr>
            <w:tcW w:w="0" w:type="auto"/>
          </w:tcPr>
          <w:p w14:paraId="1D98175C" w14:textId="77777777" w:rsidR="009C5327" w:rsidRDefault="00526098">
            <w:pPr>
              <w:keepNext/>
              <w:spacing w:before="100" w:after="0"/>
              <w:rPr>
                <w:b/>
              </w:rPr>
            </w:pPr>
            <w:r>
              <w:rPr>
                <w:b/>
              </w:rPr>
              <w:t>Goal Name</w:t>
            </w:r>
          </w:p>
        </w:tc>
        <w:tc>
          <w:tcPr>
            <w:tcW w:w="0" w:type="auto"/>
          </w:tcPr>
          <w:p w14:paraId="6EC4E3E2" w14:textId="77777777" w:rsidR="009C5327" w:rsidRDefault="00526098">
            <w:pPr>
              <w:spacing w:before="100" w:after="0"/>
            </w:pPr>
            <w:r>
              <w:rPr>
                <w:color w:val="000000"/>
              </w:rPr>
              <w:t>Improve public facilities</w:t>
            </w:r>
          </w:p>
        </w:tc>
      </w:tr>
      <w:tr w:rsidR="009C5327" w14:paraId="62FB2E5E" w14:textId="77777777">
        <w:trPr>
          <w:cantSplit/>
        </w:trPr>
        <w:tc>
          <w:tcPr>
            <w:tcW w:w="0" w:type="auto"/>
            <w:vMerge/>
          </w:tcPr>
          <w:p w14:paraId="20630D1E" w14:textId="77777777" w:rsidR="009C5327" w:rsidRDefault="009C5327"/>
        </w:tc>
        <w:tc>
          <w:tcPr>
            <w:tcW w:w="0" w:type="auto"/>
          </w:tcPr>
          <w:p w14:paraId="12FB0348" w14:textId="77777777" w:rsidR="009C5327" w:rsidRDefault="00526098">
            <w:pPr>
              <w:keepNext/>
              <w:spacing w:before="100" w:after="0"/>
              <w:rPr>
                <w:b/>
              </w:rPr>
            </w:pPr>
            <w:r>
              <w:rPr>
                <w:b/>
              </w:rPr>
              <w:t>Goal Description</w:t>
            </w:r>
          </w:p>
        </w:tc>
        <w:tc>
          <w:tcPr>
            <w:tcW w:w="0" w:type="auto"/>
          </w:tcPr>
          <w:p w14:paraId="42B98A4B" w14:textId="77777777" w:rsidR="009C5327" w:rsidRDefault="00526098">
            <w:pPr>
              <w:spacing w:before="100" w:after="0"/>
            </w:pPr>
            <w:r>
              <w:rPr>
                <w:color w:val="000000"/>
              </w:rPr>
              <w:t>This goal will be met through Project 5.</w:t>
            </w:r>
          </w:p>
        </w:tc>
      </w:tr>
      <w:tr w:rsidR="009C5327" w14:paraId="0D4D75F9" w14:textId="77777777">
        <w:trPr>
          <w:cantSplit/>
        </w:trPr>
        <w:tc>
          <w:tcPr>
            <w:tcW w:w="0" w:type="auto"/>
            <w:vMerge w:val="restart"/>
          </w:tcPr>
          <w:p w14:paraId="592EC528" w14:textId="77777777" w:rsidR="009C5327" w:rsidRDefault="00526098">
            <w:pPr>
              <w:keepNext/>
              <w:spacing w:before="100" w:after="0"/>
            </w:pPr>
            <w:r>
              <w:rPr>
                <w:b/>
                <w:color w:val="000000"/>
              </w:rPr>
              <w:t>6</w:t>
            </w:r>
          </w:p>
        </w:tc>
        <w:tc>
          <w:tcPr>
            <w:tcW w:w="0" w:type="auto"/>
          </w:tcPr>
          <w:p w14:paraId="724E76C8" w14:textId="77777777" w:rsidR="009C5327" w:rsidRDefault="00526098">
            <w:pPr>
              <w:keepNext/>
              <w:spacing w:before="100" w:after="0"/>
              <w:rPr>
                <w:b/>
              </w:rPr>
            </w:pPr>
            <w:r>
              <w:rPr>
                <w:b/>
              </w:rPr>
              <w:t>Goal Name</w:t>
            </w:r>
          </w:p>
        </w:tc>
        <w:tc>
          <w:tcPr>
            <w:tcW w:w="0" w:type="auto"/>
          </w:tcPr>
          <w:p w14:paraId="472FBC09" w14:textId="77777777" w:rsidR="009C5327" w:rsidRDefault="00526098">
            <w:pPr>
              <w:spacing w:before="100" w:after="0"/>
            </w:pPr>
            <w:r>
              <w:rPr>
                <w:color w:val="000000"/>
              </w:rPr>
              <w:t>Administration and planning</w:t>
            </w:r>
          </w:p>
        </w:tc>
      </w:tr>
      <w:tr w:rsidR="009C5327" w14:paraId="1399956A" w14:textId="77777777">
        <w:trPr>
          <w:cantSplit/>
        </w:trPr>
        <w:tc>
          <w:tcPr>
            <w:tcW w:w="0" w:type="auto"/>
            <w:vMerge/>
          </w:tcPr>
          <w:p w14:paraId="6FB3769E" w14:textId="77777777" w:rsidR="009C5327" w:rsidRDefault="009C5327"/>
        </w:tc>
        <w:tc>
          <w:tcPr>
            <w:tcW w:w="0" w:type="auto"/>
          </w:tcPr>
          <w:p w14:paraId="52DA8F32" w14:textId="77777777" w:rsidR="009C5327" w:rsidRDefault="00526098">
            <w:pPr>
              <w:keepNext/>
              <w:spacing w:before="100" w:after="0"/>
              <w:rPr>
                <w:b/>
              </w:rPr>
            </w:pPr>
            <w:r>
              <w:rPr>
                <w:b/>
              </w:rPr>
              <w:t>Goal Description</w:t>
            </w:r>
          </w:p>
        </w:tc>
        <w:tc>
          <w:tcPr>
            <w:tcW w:w="0" w:type="auto"/>
          </w:tcPr>
          <w:p w14:paraId="25B45E7D" w14:textId="77777777" w:rsidR="009C5327" w:rsidRDefault="00526098">
            <w:pPr>
              <w:spacing w:before="100" w:after="0"/>
            </w:pPr>
            <w:r>
              <w:rPr>
                <w:color w:val="000000"/>
              </w:rPr>
              <w:t>This goal will be met through Project x.</w:t>
            </w:r>
          </w:p>
        </w:tc>
      </w:tr>
    </w:tbl>
    <w:p w14:paraId="0605B93C" w14:textId="77777777" w:rsidR="009C5327" w:rsidRDefault="009C5327">
      <w:pPr>
        <w:rPr>
          <w:b/>
          <w:sz w:val="24"/>
          <w:szCs w:val="24"/>
        </w:rPr>
      </w:pPr>
    </w:p>
    <w:p w14:paraId="249FEF57" w14:textId="77777777" w:rsidR="009C5327" w:rsidRDefault="009C5327"/>
    <w:p w14:paraId="26ADAD74" w14:textId="77777777" w:rsidR="009C5327" w:rsidRDefault="009C5327">
      <w:pPr>
        <w:keepNext/>
        <w:widowControl w:val="0"/>
        <w:spacing w:line="204" w:lineRule="auto"/>
        <w:rPr>
          <w:b/>
          <w:sz w:val="24"/>
          <w:szCs w:val="24"/>
        </w:rPr>
      </w:pPr>
    </w:p>
    <w:p w14:paraId="6FE4149A" w14:textId="77777777" w:rsidR="009C5327" w:rsidRDefault="009C5327">
      <w:pPr>
        <w:rPr>
          <w:b/>
          <w:sz w:val="24"/>
          <w:szCs w:val="24"/>
        </w:rPr>
      </w:pPr>
    </w:p>
    <w:p w14:paraId="1BF75381" w14:textId="77777777" w:rsidR="009C5327" w:rsidRDefault="009C5327">
      <w:pPr>
        <w:widowControl w:val="0"/>
      </w:pPr>
    </w:p>
    <w:p w14:paraId="7A4B4391" w14:textId="77777777" w:rsidR="009C5327" w:rsidRDefault="009C5327">
      <w:pPr>
        <w:sectPr w:rsidR="009C5327">
          <w:pgSz w:w="15840" w:h="12240" w:orient="landscape" w:code="1"/>
          <w:pgMar w:top="1440" w:right="1440" w:bottom="1440" w:left="1440" w:header="720" w:footer="720" w:gutter="0"/>
          <w:cols w:space="720"/>
          <w:docGrid w:linePitch="360"/>
        </w:sectPr>
      </w:pPr>
    </w:p>
    <w:p w14:paraId="346C0B5C" w14:textId="77777777" w:rsidR="009C5327" w:rsidRDefault="00526098">
      <w:pPr>
        <w:pStyle w:val="Heading2"/>
        <w:pageBreakBefore/>
        <w:rPr>
          <w:rFonts w:ascii="Calibri" w:hAnsi="Calibri"/>
          <w:i w:val="0"/>
        </w:rPr>
      </w:pPr>
      <w:bookmarkStart w:id="1" w:name="_Toc309810475"/>
      <w:r>
        <w:rPr>
          <w:rFonts w:ascii="Calibri" w:hAnsi="Calibri"/>
          <w:i w:val="0"/>
        </w:rPr>
        <w:lastRenderedPageBreak/>
        <w:t>AP-35 Projects - 91.420, 91.220(d)</w:t>
      </w:r>
    </w:p>
    <w:p w14:paraId="2FFCA1AA" w14:textId="77777777" w:rsidR="009C5327" w:rsidRDefault="00526098">
      <w:pPr>
        <w:keepNext/>
        <w:widowControl w:val="0"/>
        <w:spacing w:line="204" w:lineRule="auto"/>
        <w:rPr>
          <w:b/>
          <w:sz w:val="24"/>
          <w:szCs w:val="24"/>
        </w:rPr>
      </w:pPr>
      <w:r>
        <w:rPr>
          <w:b/>
          <w:sz w:val="24"/>
          <w:szCs w:val="24"/>
        </w:rPr>
        <w:t xml:space="preserve">Introduction </w:t>
      </w:r>
    </w:p>
    <w:p w14:paraId="09D2B70D" w14:textId="77777777" w:rsidR="009C5327" w:rsidRDefault="00526098">
      <w:pPr>
        <w:keepNext/>
        <w:widowControl w:val="0"/>
        <w:spacing w:beforeAutospacing="1" w:afterAutospacing="1"/>
        <w:rPr>
          <w:b/>
          <w:sz w:val="24"/>
          <w:szCs w:val="24"/>
        </w:rPr>
      </w:pPr>
      <w:r>
        <w:rPr>
          <w:rFonts w:cs="Arial"/>
        </w:rPr>
        <w:t>For Program Year 2022, the third year of its current Consolidated Plan, the City of Vineland and its HOME Consortium partners intend to implement the following projects with CDBG and HOME funds.</w:t>
      </w:r>
    </w:p>
    <w:p w14:paraId="73C51B5A" w14:textId="77777777" w:rsidR="009C5327" w:rsidRDefault="00526098">
      <w:pPr>
        <w:keepNext/>
        <w:widowControl w:val="0"/>
        <w:spacing w:beforeAutospacing="1" w:afterAutospacing="1"/>
        <w:rPr>
          <w:b/>
          <w:sz w:val="24"/>
          <w:szCs w:val="24"/>
        </w:rPr>
      </w:pPr>
      <w:r>
        <w:rPr>
          <w:rFonts w:cs="Arial"/>
        </w:rPr>
        <w:t>Projects were selected with input from a variety of stakeholders, with data from a variety of sources and with hands-on experience in front-line services to the most vulnerable populations in the City. This mix of activities in FY 2022 is designed to address a wide range of challenges for those populations. Housing rehab, a variety of public services and code enforcement are among the approaches to improving neighborhoods, houses and, most importantly, families in Vineland.</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4127"/>
      </w:tblGrid>
      <w:tr w:rsidR="009C5327" w14:paraId="5ABF49DB" w14:textId="77777777">
        <w:trPr>
          <w:cantSplit/>
          <w:tblHeader/>
        </w:trPr>
        <w:tc>
          <w:tcPr>
            <w:tcW w:w="0" w:type="auto"/>
          </w:tcPr>
          <w:p w14:paraId="6BB73D49" w14:textId="77777777" w:rsidR="009C5327" w:rsidRDefault="00526098">
            <w:pPr>
              <w:keepNext/>
              <w:widowControl w:val="0"/>
              <w:spacing w:after="0" w:line="240" w:lineRule="auto"/>
              <w:jc w:val="center"/>
              <w:rPr>
                <w:b/>
              </w:rPr>
            </w:pPr>
            <w:r>
              <w:rPr>
                <w:b/>
              </w:rPr>
              <w:t>#</w:t>
            </w:r>
          </w:p>
        </w:tc>
        <w:tc>
          <w:tcPr>
            <w:tcW w:w="0" w:type="auto"/>
          </w:tcPr>
          <w:p w14:paraId="6FB70171" w14:textId="77777777" w:rsidR="009C5327" w:rsidRDefault="00526098">
            <w:pPr>
              <w:keepNext/>
              <w:widowControl w:val="0"/>
              <w:spacing w:after="0" w:line="240" w:lineRule="auto"/>
              <w:jc w:val="center"/>
              <w:rPr>
                <w:b/>
                <w:szCs w:val="24"/>
              </w:rPr>
            </w:pPr>
            <w:r>
              <w:rPr>
                <w:b/>
              </w:rPr>
              <w:t>Project Name</w:t>
            </w:r>
          </w:p>
        </w:tc>
      </w:tr>
      <w:tr w:rsidR="009C5327" w14:paraId="79CBE46B" w14:textId="77777777">
        <w:trPr>
          <w:cantSplit/>
        </w:trPr>
        <w:tc>
          <w:tcPr>
            <w:tcW w:w="0" w:type="auto"/>
            <w:vAlign w:val="bottom"/>
          </w:tcPr>
          <w:p w14:paraId="77812F7F" w14:textId="77777777" w:rsidR="009C5327" w:rsidRDefault="00526098">
            <w:pPr>
              <w:spacing w:beforeAutospacing="1" w:afterAutospacing="1"/>
              <w:jc w:val="right"/>
            </w:pPr>
            <w:r>
              <w:rPr>
                <w:color w:val="000000"/>
              </w:rPr>
              <w:t>1</w:t>
            </w:r>
          </w:p>
        </w:tc>
        <w:tc>
          <w:tcPr>
            <w:tcW w:w="0" w:type="auto"/>
            <w:vAlign w:val="bottom"/>
          </w:tcPr>
          <w:p w14:paraId="32080C48" w14:textId="77777777" w:rsidR="009C5327" w:rsidRDefault="00526098">
            <w:pPr>
              <w:spacing w:beforeAutospacing="1" w:afterAutospacing="1"/>
            </w:pPr>
            <w:r>
              <w:rPr>
                <w:color w:val="000000"/>
              </w:rPr>
              <w:t>Administration and Planning - 2022</w:t>
            </w:r>
          </w:p>
        </w:tc>
      </w:tr>
      <w:tr w:rsidR="009C5327" w14:paraId="4CA7E8B4" w14:textId="77777777">
        <w:trPr>
          <w:cantSplit/>
        </w:trPr>
        <w:tc>
          <w:tcPr>
            <w:tcW w:w="0" w:type="auto"/>
            <w:vAlign w:val="bottom"/>
          </w:tcPr>
          <w:p w14:paraId="1E06DAE7" w14:textId="77777777" w:rsidR="009C5327" w:rsidRDefault="00526098">
            <w:pPr>
              <w:spacing w:beforeAutospacing="1" w:afterAutospacing="1"/>
              <w:jc w:val="right"/>
            </w:pPr>
            <w:r>
              <w:rPr>
                <w:color w:val="000000"/>
              </w:rPr>
              <w:t>2</w:t>
            </w:r>
          </w:p>
        </w:tc>
        <w:tc>
          <w:tcPr>
            <w:tcW w:w="0" w:type="auto"/>
            <w:vAlign w:val="bottom"/>
          </w:tcPr>
          <w:p w14:paraId="0808977A" w14:textId="77777777" w:rsidR="009C5327" w:rsidRDefault="00526098">
            <w:pPr>
              <w:spacing w:beforeAutospacing="1" w:afterAutospacing="1"/>
            </w:pPr>
            <w:r>
              <w:rPr>
                <w:color w:val="000000"/>
              </w:rPr>
              <w:t>Housing rehab - 2022</w:t>
            </w:r>
          </w:p>
        </w:tc>
      </w:tr>
      <w:tr w:rsidR="009C5327" w14:paraId="23A6AE0C" w14:textId="77777777">
        <w:trPr>
          <w:cantSplit/>
        </w:trPr>
        <w:tc>
          <w:tcPr>
            <w:tcW w:w="0" w:type="auto"/>
            <w:vAlign w:val="bottom"/>
          </w:tcPr>
          <w:p w14:paraId="609722DF" w14:textId="77777777" w:rsidR="009C5327" w:rsidRDefault="00526098">
            <w:pPr>
              <w:spacing w:beforeAutospacing="1" w:afterAutospacing="1"/>
              <w:jc w:val="right"/>
            </w:pPr>
            <w:r>
              <w:rPr>
                <w:color w:val="000000"/>
              </w:rPr>
              <w:t>3</w:t>
            </w:r>
          </w:p>
        </w:tc>
        <w:tc>
          <w:tcPr>
            <w:tcW w:w="0" w:type="auto"/>
            <w:vAlign w:val="bottom"/>
          </w:tcPr>
          <w:p w14:paraId="2121AAEB" w14:textId="77777777" w:rsidR="009C5327" w:rsidRDefault="00526098">
            <w:pPr>
              <w:spacing w:beforeAutospacing="1" w:afterAutospacing="1"/>
            </w:pPr>
            <w:r>
              <w:rPr>
                <w:color w:val="000000"/>
              </w:rPr>
              <w:t>Code enforcement - 2022</w:t>
            </w:r>
          </w:p>
        </w:tc>
      </w:tr>
      <w:tr w:rsidR="009C5327" w14:paraId="17182716" w14:textId="77777777">
        <w:trPr>
          <w:cantSplit/>
        </w:trPr>
        <w:tc>
          <w:tcPr>
            <w:tcW w:w="0" w:type="auto"/>
            <w:vAlign w:val="bottom"/>
          </w:tcPr>
          <w:p w14:paraId="4C6FD06F" w14:textId="77777777" w:rsidR="009C5327" w:rsidRDefault="00526098">
            <w:pPr>
              <w:spacing w:beforeAutospacing="1" w:afterAutospacing="1"/>
              <w:jc w:val="right"/>
            </w:pPr>
            <w:r>
              <w:rPr>
                <w:color w:val="000000"/>
              </w:rPr>
              <w:t>5</w:t>
            </w:r>
          </w:p>
        </w:tc>
        <w:tc>
          <w:tcPr>
            <w:tcW w:w="0" w:type="auto"/>
            <w:vAlign w:val="bottom"/>
          </w:tcPr>
          <w:p w14:paraId="789C1680" w14:textId="77777777" w:rsidR="009C5327" w:rsidRDefault="00526098">
            <w:pPr>
              <w:spacing w:beforeAutospacing="1" w:afterAutospacing="1"/>
            </w:pPr>
            <w:r>
              <w:rPr>
                <w:color w:val="000000"/>
              </w:rPr>
              <w:t>CHDO Activities - 2022</w:t>
            </w:r>
          </w:p>
        </w:tc>
      </w:tr>
      <w:tr w:rsidR="009C5327" w14:paraId="7D933BE8" w14:textId="77777777">
        <w:trPr>
          <w:cantSplit/>
        </w:trPr>
        <w:tc>
          <w:tcPr>
            <w:tcW w:w="0" w:type="auto"/>
            <w:vAlign w:val="bottom"/>
          </w:tcPr>
          <w:p w14:paraId="14A030C4" w14:textId="77777777" w:rsidR="009C5327" w:rsidRDefault="00526098">
            <w:pPr>
              <w:spacing w:beforeAutospacing="1" w:afterAutospacing="1"/>
              <w:jc w:val="right"/>
            </w:pPr>
            <w:r>
              <w:rPr>
                <w:color w:val="000000"/>
              </w:rPr>
              <w:t>6</w:t>
            </w:r>
          </w:p>
        </w:tc>
        <w:tc>
          <w:tcPr>
            <w:tcW w:w="0" w:type="auto"/>
            <w:vAlign w:val="bottom"/>
          </w:tcPr>
          <w:p w14:paraId="607B8467" w14:textId="77777777" w:rsidR="009C5327" w:rsidRDefault="00526098">
            <w:pPr>
              <w:spacing w:beforeAutospacing="1" w:afterAutospacing="1"/>
            </w:pPr>
            <w:r>
              <w:rPr>
                <w:color w:val="000000"/>
              </w:rPr>
              <w:t>PAFACOM facilities - 2022</w:t>
            </w:r>
          </w:p>
        </w:tc>
      </w:tr>
      <w:tr w:rsidR="009C5327" w14:paraId="2BF15A3E" w14:textId="77777777">
        <w:trPr>
          <w:cantSplit/>
        </w:trPr>
        <w:tc>
          <w:tcPr>
            <w:tcW w:w="0" w:type="auto"/>
            <w:vAlign w:val="bottom"/>
          </w:tcPr>
          <w:p w14:paraId="146E20FB" w14:textId="77777777" w:rsidR="009C5327" w:rsidRDefault="00526098">
            <w:pPr>
              <w:spacing w:beforeAutospacing="1" w:afterAutospacing="1"/>
              <w:jc w:val="right"/>
            </w:pPr>
            <w:r>
              <w:rPr>
                <w:color w:val="000000"/>
              </w:rPr>
              <w:t>7</w:t>
            </w:r>
          </w:p>
        </w:tc>
        <w:tc>
          <w:tcPr>
            <w:tcW w:w="0" w:type="auto"/>
            <w:vAlign w:val="bottom"/>
          </w:tcPr>
          <w:p w14:paraId="5FF3EDA9" w14:textId="77777777" w:rsidR="009C5327" w:rsidRDefault="00526098">
            <w:pPr>
              <w:spacing w:beforeAutospacing="1" w:afterAutospacing="1"/>
            </w:pPr>
            <w:r>
              <w:rPr>
                <w:color w:val="000000"/>
              </w:rPr>
              <w:t>Cumberland ARC - 2022</w:t>
            </w:r>
          </w:p>
        </w:tc>
      </w:tr>
      <w:tr w:rsidR="009C5327" w14:paraId="54CE20E9" w14:textId="77777777">
        <w:trPr>
          <w:cantSplit/>
        </w:trPr>
        <w:tc>
          <w:tcPr>
            <w:tcW w:w="0" w:type="auto"/>
            <w:vAlign w:val="bottom"/>
          </w:tcPr>
          <w:p w14:paraId="651FBAF0" w14:textId="77777777" w:rsidR="009C5327" w:rsidRDefault="00526098">
            <w:pPr>
              <w:spacing w:beforeAutospacing="1" w:afterAutospacing="1"/>
              <w:jc w:val="right"/>
            </w:pPr>
            <w:r>
              <w:rPr>
                <w:color w:val="000000"/>
              </w:rPr>
              <w:t>8</w:t>
            </w:r>
          </w:p>
        </w:tc>
        <w:tc>
          <w:tcPr>
            <w:tcW w:w="0" w:type="auto"/>
            <w:vAlign w:val="bottom"/>
          </w:tcPr>
          <w:p w14:paraId="0D536ECB" w14:textId="77777777" w:rsidR="009C5327" w:rsidRDefault="00526098">
            <w:pPr>
              <w:spacing w:beforeAutospacing="1" w:afterAutospacing="1"/>
            </w:pPr>
            <w:r>
              <w:rPr>
                <w:color w:val="000000"/>
              </w:rPr>
              <w:t>Boys &amp; Girls Club - 2022</w:t>
            </w:r>
          </w:p>
        </w:tc>
      </w:tr>
      <w:tr w:rsidR="009C5327" w14:paraId="2B440D59" w14:textId="77777777">
        <w:trPr>
          <w:cantSplit/>
        </w:trPr>
        <w:tc>
          <w:tcPr>
            <w:tcW w:w="0" w:type="auto"/>
            <w:vAlign w:val="bottom"/>
          </w:tcPr>
          <w:p w14:paraId="02D16935" w14:textId="77777777" w:rsidR="009C5327" w:rsidRDefault="00526098">
            <w:pPr>
              <w:spacing w:beforeAutospacing="1" w:afterAutospacing="1"/>
              <w:jc w:val="right"/>
            </w:pPr>
            <w:r>
              <w:rPr>
                <w:color w:val="000000"/>
              </w:rPr>
              <w:t>11</w:t>
            </w:r>
          </w:p>
        </w:tc>
        <w:tc>
          <w:tcPr>
            <w:tcW w:w="0" w:type="auto"/>
            <w:vAlign w:val="bottom"/>
          </w:tcPr>
          <w:p w14:paraId="36BDD292" w14:textId="77777777" w:rsidR="009C5327" w:rsidRDefault="00526098">
            <w:pPr>
              <w:spacing w:beforeAutospacing="1" w:afterAutospacing="1"/>
            </w:pPr>
            <w:r>
              <w:rPr>
                <w:color w:val="000000"/>
              </w:rPr>
              <w:t>Gateway Head Start - 2022</w:t>
            </w:r>
          </w:p>
        </w:tc>
      </w:tr>
      <w:tr w:rsidR="009C5327" w14:paraId="16E47F6B" w14:textId="77777777">
        <w:trPr>
          <w:cantSplit/>
        </w:trPr>
        <w:tc>
          <w:tcPr>
            <w:tcW w:w="0" w:type="auto"/>
            <w:vAlign w:val="bottom"/>
          </w:tcPr>
          <w:p w14:paraId="6CC0E5CC" w14:textId="77777777" w:rsidR="009C5327" w:rsidRDefault="00526098">
            <w:pPr>
              <w:spacing w:beforeAutospacing="1" w:afterAutospacing="1"/>
              <w:jc w:val="right"/>
            </w:pPr>
            <w:r>
              <w:rPr>
                <w:color w:val="000000"/>
              </w:rPr>
              <w:t>12</w:t>
            </w:r>
          </w:p>
        </w:tc>
        <w:tc>
          <w:tcPr>
            <w:tcW w:w="0" w:type="auto"/>
            <w:vAlign w:val="bottom"/>
          </w:tcPr>
          <w:p w14:paraId="3F3CB47A" w14:textId="77777777" w:rsidR="009C5327" w:rsidRDefault="00526098">
            <w:pPr>
              <w:spacing w:beforeAutospacing="1" w:afterAutospacing="1"/>
            </w:pPr>
            <w:r>
              <w:rPr>
                <w:color w:val="000000"/>
              </w:rPr>
              <w:t>Police Athletic League - 2022</w:t>
            </w:r>
          </w:p>
        </w:tc>
      </w:tr>
      <w:tr w:rsidR="009C5327" w14:paraId="286AB027" w14:textId="77777777">
        <w:trPr>
          <w:cantSplit/>
        </w:trPr>
        <w:tc>
          <w:tcPr>
            <w:tcW w:w="0" w:type="auto"/>
            <w:vAlign w:val="bottom"/>
          </w:tcPr>
          <w:p w14:paraId="56F8F034" w14:textId="77777777" w:rsidR="009C5327" w:rsidRDefault="00526098">
            <w:pPr>
              <w:spacing w:beforeAutospacing="1" w:afterAutospacing="1"/>
              <w:jc w:val="right"/>
            </w:pPr>
            <w:r>
              <w:rPr>
                <w:color w:val="000000"/>
              </w:rPr>
              <w:t>13</w:t>
            </w:r>
          </w:p>
        </w:tc>
        <w:tc>
          <w:tcPr>
            <w:tcW w:w="0" w:type="auto"/>
            <w:vAlign w:val="bottom"/>
          </w:tcPr>
          <w:p w14:paraId="2723EDE8" w14:textId="77777777" w:rsidR="009C5327" w:rsidRDefault="00526098">
            <w:pPr>
              <w:spacing w:beforeAutospacing="1" w:afterAutospacing="1"/>
            </w:pPr>
            <w:r>
              <w:rPr>
                <w:color w:val="000000"/>
              </w:rPr>
              <w:t>Rural Development homeless shelter - 2022</w:t>
            </w:r>
          </w:p>
        </w:tc>
      </w:tr>
      <w:tr w:rsidR="009C5327" w14:paraId="2F26E45A" w14:textId="77777777">
        <w:trPr>
          <w:cantSplit/>
        </w:trPr>
        <w:tc>
          <w:tcPr>
            <w:tcW w:w="0" w:type="auto"/>
            <w:vAlign w:val="bottom"/>
          </w:tcPr>
          <w:p w14:paraId="1FF49DF7" w14:textId="77777777" w:rsidR="009C5327" w:rsidRDefault="00526098">
            <w:pPr>
              <w:spacing w:beforeAutospacing="1" w:afterAutospacing="1"/>
              <w:jc w:val="right"/>
            </w:pPr>
            <w:r>
              <w:rPr>
                <w:color w:val="000000"/>
              </w:rPr>
              <w:t>16</w:t>
            </w:r>
          </w:p>
        </w:tc>
        <w:tc>
          <w:tcPr>
            <w:tcW w:w="0" w:type="auto"/>
            <w:vAlign w:val="bottom"/>
          </w:tcPr>
          <w:p w14:paraId="065CBF63" w14:textId="77777777" w:rsidR="009C5327" w:rsidRDefault="00526098">
            <w:pPr>
              <w:spacing w:beforeAutospacing="1" w:afterAutospacing="1"/>
            </w:pPr>
            <w:r>
              <w:rPr>
                <w:color w:val="000000"/>
              </w:rPr>
              <w:t>Spirit &amp; Truth Ministries - 2022</w:t>
            </w:r>
          </w:p>
        </w:tc>
      </w:tr>
      <w:tr w:rsidR="009C5327" w14:paraId="73994BE8" w14:textId="77777777">
        <w:trPr>
          <w:cantSplit/>
        </w:trPr>
        <w:tc>
          <w:tcPr>
            <w:tcW w:w="0" w:type="auto"/>
            <w:vAlign w:val="bottom"/>
          </w:tcPr>
          <w:p w14:paraId="02130AB2" w14:textId="77777777" w:rsidR="009C5327" w:rsidRDefault="00526098">
            <w:pPr>
              <w:spacing w:beforeAutospacing="1" w:afterAutospacing="1"/>
              <w:jc w:val="right"/>
            </w:pPr>
            <w:r>
              <w:rPr>
                <w:color w:val="000000"/>
              </w:rPr>
              <w:t>18</w:t>
            </w:r>
          </w:p>
        </w:tc>
        <w:tc>
          <w:tcPr>
            <w:tcW w:w="0" w:type="auto"/>
            <w:vAlign w:val="bottom"/>
          </w:tcPr>
          <w:p w14:paraId="2F8DF268" w14:textId="77777777" w:rsidR="009C5327" w:rsidRDefault="00526098">
            <w:pPr>
              <w:spacing w:beforeAutospacing="1" w:afterAutospacing="1"/>
            </w:pPr>
            <w:r>
              <w:rPr>
                <w:color w:val="000000"/>
              </w:rPr>
              <w:t>Vineland Library - 2022</w:t>
            </w:r>
          </w:p>
        </w:tc>
      </w:tr>
      <w:tr w:rsidR="009C5327" w14:paraId="1B269AC7" w14:textId="77777777">
        <w:trPr>
          <w:cantSplit/>
        </w:trPr>
        <w:tc>
          <w:tcPr>
            <w:tcW w:w="0" w:type="auto"/>
            <w:vAlign w:val="bottom"/>
          </w:tcPr>
          <w:p w14:paraId="5B02091A" w14:textId="77777777" w:rsidR="009C5327" w:rsidRDefault="00526098">
            <w:pPr>
              <w:spacing w:beforeAutospacing="1" w:afterAutospacing="1"/>
              <w:jc w:val="right"/>
            </w:pPr>
            <w:r>
              <w:rPr>
                <w:color w:val="000000"/>
              </w:rPr>
              <w:t>19</w:t>
            </w:r>
          </w:p>
        </w:tc>
        <w:tc>
          <w:tcPr>
            <w:tcW w:w="0" w:type="auto"/>
            <w:vAlign w:val="bottom"/>
          </w:tcPr>
          <w:p w14:paraId="7824142B" w14:textId="77777777" w:rsidR="009C5327" w:rsidRDefault="00526098">
            <w:pPr>
              <w:spacing w:beforeAutospacing="1" w:afterAutospacing="1"/>
            </w:pPr>
            <w:r>
              <w:rPr>
                <w:color w:val="000000"/>
              </w:rPr>
              <w:t>YMCA - 2022</w:t>
            </w:r>
          </w:p>
        </w:tc>
      </w:tr>
    </w:tbl>
    <w:p w14:paraId="330C8029" w14:textId="77777777" w:rsidR="009C5327" w:rsidRDefault="00526098">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Project Information</w:t>
      </w:r>
    </w:p>
    <w:p w14:paraId="019D83C2" w14:textId="77777777" w:rsidR="009C5327" w:rsidRDefault="009C5327">
      <w:pPr>
        <w:spacing w:after="0" w:line="240" w:lineRule="auto"/>
        <w:rPr>
          <w:b/>
          <w:sz w:val="24"/>
          <w:szCs w:val="24"/>
        </w:rPr>
      </w:pPr>
    </w:p>
    <w:p w14:paraId="12D45B4F" w14:textId="77777777" w:rsidR="009C5327" w:rsidRDefault="00526098">
      <w:pPr>
        <w:keepNext/>
        <w:widowControl w:val="0"/>
        <w:spacing w:line="204" w:lineRule="auto"/>
        <w:rPr>
          <w:b/>
          <w:sz w:val="24"/>
          <w:szCs w:val="24"/>
        </w:rPr>
      </w:pPr>
      <w:r>
        <w:rPr>
          <w:b/>
          <w:sz w:val="24"/>
          <w:szCs w:val="24"/>
        </w:rPr>
        <w:t>Describe the reasons for allocation priorities and any obstacles to addressing underserved needs</w:t>
      </w:r>
    </w:p>
    <w:p w14:paraId="77BF9128" w14:textId="77777777" w:rsidR="009C5327" w:rsidRDefault="009C5327">
      <w:pPr>
        <w:spacing w:beforeAutospacing="1" w:afterAutospacing="1"/>
      </w:pPr>
    </w:p>
    <w:p w14:paraId="0B309E5D" w14:textId="77777777" w:rsidR="009C5327" w:rsidRDefault="009C5327">
      <w:pPr>
        <w:rPr>
          <w:rFonts w:cs="Arial"/>
        </w:rPr>
        <w:sectPr w:rsidR="009C5327">
          <w:pgSz w:w="12240" w:h="15840" w:code="1"/>
          <w:pgMar w:top="1440" w:right="1440" w:bottom="1440" w:left="1440" w:header="720" w:footer="720" w:gutter="0"/>
          <w:cols w:space="720"/>
          <w:docGrid w:linePitch="360"/>
        </w:sectPr>
      </w:pPr>
    </w:p>
    <w:p w14:paraId="6338042A" w14:textId="77777777" w:rsidR="009C5327" w:rsidRDefault="00526098">
      <w:pPr>
        <w:pStyle w:val="Heading2"/>
        <w:rPr>
          <w:rFonts w:ascii="Calibri" w:hAnsi="Calibri"/>
          <w:i w:val="0"/>
        </w:rPr>
      </w:pPr>
      <w:r>
        <w:rPr>
          <w:rFonts w:ascii="Calibri" w:hAnsi="Calibri"/>
          <w:i w:val="0"/>
        </w:rPr>
        <w:lastRenderedPageBreak/>
        <w:t>AP-38 Project Summary</w:t>
      </w:r>
    </w:p>
    <w:p w14:paraId="7704A9CE" w14:textId="77777777" w:rsidR="009C5327" w:rsidRDefault="00526098">
      <w:pPr>
        <w:keepNext/>
        <w:widowControl w:val="0"/>
        <w:rPr>
          <w:b/>
          <w:sz w:val="24"/>
          <w:szCs w:val="24"/>
        </w:rPr>
      </w:pPr>
      <w:r>
        <w:rPr>
          <w:b/>
          <w:sz w:val="24"/>
          <w:szCs w:val="24"/>
        </w:rPr>
        <w:t>Project Summary Information</w:t>
      </w:r>
    </w:p>
    <w:p w14:paraId="08F328EB" w14:textId="77777777" w:rsidR="009C5327" w:rsidRDefault="009C5327">
      <w:pPr>
        <w:pStyle w:val="Heading2"/>
        <w:pageBreakBefore/>
        <w:rPr>
          <w:rFonts w:asciiTheme="minorHAnsi" w:hAnsiTheme="minorHAnsi"/>
          <w:i w:val="0"/>
        </w:rPr>
        <w:sectPr w:rsidR="009C5327">
          <w:pgSz w:w="15840" w:h="12240" w:orient="landscape" w:code="1"/>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372"/>
        <w:gridCol w:w="6538"/>
      </w:tblGrid>
      <w:tr w:rsidR="009C5327" w14:paraId="696AA590" w14:textId="77777777">
        <w:trPr>
          <w:cantSplit/>
        </w:trPr>
        <w:tc>
          <w:tcPr>
            <w:tcW w:w="0" w:type="auto"/>
            <w:vMerge w:val="restart"/>
          </w:tcPr>
          <w:p w14:paraId="73757431" w14:textId="77777777" w:rsidR="009C5327" w:rsidRDefault="00526098">
            <w:r>
              <w:rPr>
                <w:b/>
              </w:rPr>
              <w:lastRenderedPageBreak/>
              <w:t>1</w:t>
            </w:r>
          </w:p>
        </w:tc>
        <w:tc>
          <w:tcPr>
            <w:tcW w:w="0" w:type="auto"/>
          </w:tcPr>
          <w:p w14:paraId="7BF77E2C" w14:textId="77777777" w:rsidR="009C5327" w:rsidRDefault="00526098">
            <w:pPr>
              <w:keepNext/>
              <w:spacing w:before="100" w:after="0"/>
              <w:rPr>
                <w:b/>
              </w:rPr>
            </w:pPr>
            <w:r>
              <w:rPr>
                <w:b/>
              </w:rPr>
              <w:t>Project Name</w:t>
            </w:r>
          </w:p>
        </w:tc>
        <w:tc>
          <w:tcPr>
            <w:tcW w:w="0" w:type="auto"/>
          </w:tcPr>
          <w:p w14:paraId="60B06048" w14:textId="77777777" w:rsidR="009C5327" w:rsidRDefault="00526098">
            <w:pPr>
              <w:spacing w:before="100" w:after="0"/>
            </w:pPr>
            <w:r>
              <w:rPr>
                <w:color w:val="000000"/>
              </w:rPr>
              <w:t>Administration and Planning - 2022</w:t>
            </w:r>
          </w:p>
        </w:tc>
      </w:tr>
      <w:tr w:rsidR="009C5327" w14:paraId="0C3E9032" w14:textId="77777777">
        <w:trPr>
          <w:cantSplit/>
        </w:trPr>
        <w:tc>
          <w:tcPr>
            <w:tcW w:w="0" w:type="auto"/>
            <w:vMerge/>
          </w:tcPr>
          <w:p w14:paraId="3B5E655F" w14:textId="77777777" w:rsidR="009C5327" w:rsidRDefault="009C5327"/>
        </w:tc>
        <w:tc>
          <w:tcPr>
            <w:tcW w:w="0" w:type="auto"/>
          </w:tcPr>
          <w:p w14:paraId="2F63C21B" w14:textId="77777777" w:rsidR="009C5327" w:rsidRDefault="00526098">
            <w:pPr>
              <w:keepNext/>
              <w:spacing w:before="100" w:after="0"/>
              <w:rPr>
                <w:b/>
              </w:rPr>
            </w:pPr>
            <w:r>
              <w:rPr>
                <w:b/>
              </w:rPr>
              <w:t>Target Area</w:t>
            </w:r>
          </w:p>
        </w:tc>
        <w:tc>
          <w:tcPr>
            <w:tcW w:w="0" w:type="auto"/>
          </w:tcPr>
          <w:p w14:paraId="211A626C" w14:textId="77777777" w:rsidR="009C5327" w:rsidRDefault="00526098">
            <w:pPr>
              <w:spacing w:before="100" w:after="0"/>
            </w:pPr>
            <w:r>
              <w:rPr>
                <w:color w:val="000000"/>
              </w:rPr>
              <w:t>Citywide</w:t>
            </w:r>
            <w:r>
              <w:rPr>
                <w:color w:val="000000"/>
              </w:rPr>
              <w:br/>
              <w:t>City of Bridgeton - Consortium Municpality</w:t>
            </w:r>
            <w:r>
              <w:rPr>
                <w:color w:val="000000"/>
              </w:rPr>
              <w:br/>
              <w:t>City of Millville - Consortium Municpality</w:t>
            </w:r>
            <w:r>
              <w:rPr>
                <w:color w:val="000000"/>
              </w:rPr>
              <w:br/>
              <w:t>Fairfield Township - Consortium Municpality</w:t>
            </w:r>
            <w:r>
              <w:rPr>
                <w:color w:val="000000"/>
              </w:rPr>
              <w:br/>
              <w:t>Pittsgrove Township - Consortium Municpality</w:t>
            </w:r>
            <w:r>
              <w:rPr>
                <w:color w:val="000000"/>
              </w:rPr>
              <w:br/>
              <w:t>Low-mod residential areas</w:t>
            </w:r>
          </w:p>
        </w:tc>
      </w:tr>
      <w:tr w:rsidR="009C5327" w14:paraId="00A0153A" w14:textId="77777777">
        <w:trPr>
          <w:cantSplit/>
        </w:trPr>
        <w:tc>
          <w:tcPr>
            <w:tcW w:w="0" w:type="auto"/>
            <w:vMerge/>
          </w:tcPr>
          <w:p w14:paraId="572E822A" w14:textId="77777777" w:rsidR="009C5327" w:rsidRDefault="009C5327"/>
        </w:tc>
        <w:tc>
          <w:tcPr>
            <w:tcW w:w="0" w:type="auto"/>
          </w:tcPr>
          <w:p w14:paraId="2E446159" w14:textId="77777777" w:rsidR="009C5327" w:rsidRDefault="00526098">
            <w:pPr>
              <w:keepNext/>
              <w:spacing w:before="100" w:after="0"/>
              <w:rPr>
                <w:b/>
              </w:rPr>
            </w:pPr>
            <w:r>
              <w:rPr>
                <w:b/>
              </w:rPr>
              <w:t>Goals Supported</w:t>
            </w:r>
          </w:p>
        </w:tc>
        <w:tc>
          <w:tcPr>
            <w:tcW w:w="0" w:type="auto"/>
          </w:tcPr>
          <w:p w14:paraId="10574FE1" w14:textId="77777777" w:rsidR="009C5327" w:rsidRDefault="00526098">
            <w:pPr>
              <w:spacing w:before="100" w:after="0"/>
            </w:pPr>
            <w:r>
              <w:rPr>
                <w:color w:val="000000"/>
              </w:rPr>
              <w:t>Administration and planning</w:t>
            </w:r>
          </w:p>
        </w:tc>
      </w:tr>
      <w:tr w:rsidR="009C5327" w14:paraId="7FE96281" w14:textId="77777777">
        <w:trPr>
          <w:cantSplit/>
        </w:trPr>
        <w:tc>
          <w:tcPr>
            <w:tcW w:w="0" w:type="auto"/>
            <w:vMerge/>
          </w:tcPr>
          <w:p w14:paraId="185B052D" w14:textId="77777777" w:rsidR="009C5327" w:rsidRDefault="009C5327"/>
        </w:tc>
        <w:tc>
          <w:tcPr>
            <w:tcW w:w="0" w:type="auto"/>
          </w:tcPr>
          <w:p w14:paraId="76E23E2D" w14:textId="77777777" w:rsidR="009C5327" w:rsidRDefault="00526098">
            <w:pPr>
              <w:keepNext/>
              <w:spacing w:before="100" w:after="0"/>
              <w:rPr>
                <w:b/>
              </w:rPr>
            </w:pPr>
            <w:r>
              <w:rPr>
                <w:b/>
              </w:rPr>
              <w:t>Needs Addressed</w:t>
            </w:r>
          </w:p>
        </w:tc>
        <w:tc>
          <w:tcPr>
            <w:tcW w:w="0" w:type="auto"/>
          </w:tcPr>
          <w:p w14:paraId="60783DD8" w14:textId="77777777" w:rsidR="009C5327" w:rsidRDefault="00526098">
            <w:pPr>
              <w:spacing w:before="100" w:after="0"/>
            </w:pPr>
            <w:r>
              <w:rPr>
                <w:color w:val="000000"/>
              </w:rPr>
              <w:t>Administration and Planning</w:t>
            </w:r>
          </w:p>
        </w:tc>
      </w:tr>
      <w:tr w:rsidR="009C5327" w14:paraId="73FDD2E0" w14:textId="77777777">
        <w:trPr>
          <w:cantSplit/>
        </w:trPr>
        <w:tc>
          <w:tcPr>
            <w:tcW w:w="0" w:type="auto"/>
            <w:vMerge/>
          </w:tcPr>
          <w:p w14:paraId="3774E34D" w14:textId="77777777" w:rsidR="009C5327" w:rsidRDefault="009C5327"/>
        </w:tc>
        <w:tc>
          <w:tcPr>
            <w:tcW w:w="0" w:type="auto"/>
          </w:tcPr>
          <w:p w14:paraId="1A40E54E" w14:textId="77777777" w:rsidR="009C5327" w:rsidRDefault="00526098">
            <w:pPr>
              <w:keepNext/>
              <w:spacing w:before="100" w:after="0"/>
              <w:rPr>
                <w:b/>
              </w:rPr>
            </w:pPr>
            <w:r>
              <w:rPr>
                <w:b/>
              </w:rPr>
              <w:t>Funding</w:t>
            </w:r>
          </w:p>
        </w:tc>
        <w:tc>
          <w:tcPr>
            <w:tcW w:w="0" w:type="auto"/>
          </w:tcPr>
          <w:p w14:paraId="46A99D21" w14:textId="77777777" w:rsidR="009C5327" w:rsidRDefault="00526098">
            <w:pPr>
              <w:spacing w:before="100" w:after="0"/>
            </w:pPr>
            <w:r>
              <w:rPr>
                <w:color w:val="000000"/>
              </w:rPr>
              <w:t>CDBG: $99,000</w:t>
            </w:r>
            <w:r>
              <w:rPr>
                <w:color w:val="000000"/>
              </w:rPr>
              <w:br/>
              <w:t>HOME: $74,165</w:t>
            </w:r>
          </w:p>
        </w:tc>
      </w:tr>
      <w:tr w:rsidR="009C5327" w14:paraId="2B5D5C0E" w14:textId="77777777">
        <w:trPr>
          <w:cantSplit/>
        </w:trPr>
        <w:tc>
          <w:tcPr>
            <w:tcW w:w="0" w:type="auto"/>
            <w:vMerge/>
          </w:tcPr>
          <w:p w14:paraId="6B8FDE0C" w14:textId="77777777" w:rsidR="009C5327" w:rsidRDefault="009C5327"/>
        </w:tc>
        <w:tc>
          <w:tcPr>
            <w:tcW w:w="0" w:type="auto"/>
          </w:tcPr>
          <w:p w14:paraId="09466A2C" w14:textId="77777777" w:rsidR="009C5327" w:rsidRDefault="00526098">
            <w:pPr>
              <w:keepNext/>
              <w:spacing w:before="100" w:after="0"/>
              <w:rPr>
                <w:b/>
              </w:rPr>
            </w:pPr>
            <w:r>
              <w:rPr>
                <w:b/>
              </w:rPr>
              <w:t>Description</w:t>
            </w:r>
          </w:p>
        </w:tc>
        <w:tc>
          <w:tcPr>
            <w:tcW w:w="0" w:type="auto"/>
          </w:tcPr>
          <w:p w14:paraId="6D63DE8B" w14:textId="77777777" w:rsidR="009C5327" w:rsidRDefault="00526098">
            <w:pPr>
              <w:spacing w:before="100" w:after="0"/>
            </w:pPr>
            <w:r>
              <w:rPr>
                <w:color w:val="000000"/>
              </w:rPr>
              <w:t>General administration and planning of the CDBG and HOME programs.</w:t>
            </w:r>
          </w:p>
        </w:tc>
      </w:tr>
      <w:tr w:rsidR="009C5327" w14:paraId="0B840A53" w14:textId="77777777">
        <w:trPr>
          <w:cantSplit/>
        </w:trPr>
        <w:tc>
          <w:tcPr>
            <w:tcW w:w="0" w:type="auto"/>
            <w:vMerge/>
          </w:tcPr>
          <w:p w14:paraId="37A14BBF" w14:textId="77777777" w:rsidR="009C5327" w:rsidRDefault="009C5327"/>
        </w:tc>
        <w:tc>
          <w:tcPr>
            <w:tcW w:w="0" w:type="auto"/>
          </w:tcPr>
          <w:p w14:paraId="41E39CE1" w14:textId="77777777" w:rsidR="009C5327" w:rsidRDefault="00526098">
            <w:pPr>
              <w:keepNext/>
              <w:spacing w:before="100" w:after="0"/>
              <w:rPr>
                <w:b/>
              </w:rPr>
            </w:pPr>
            <w:r>
              <w:rPr>
                <w:b/>
              </w:rPr>
              <w:t>Target Date</w:t>
            </w:r>
          </w:p>
        </w:tc>
        <w:tc>
          <w:tcPr>
            <w:tcW w:w="0" w:type="auto"/>
          </w:tcPr>
          <w:p w14:paraId="540629F2" w14:textId="77777777" w:rsidR="009C5327" w:rsidRDefault="00526098">
            <w:pPr>
              <w:spacing w:before="100" w:after="0"/>
            </w:pPr>
            <w:r>
              <w:rPr>
                <w:color w:val="000000"/>
              </w:rPr>
              <w:t>12/31/2023</w:t>
            </w:r>
          </w:p>
        </w:tc>
      </w:tr>
      <w:tr w:rsidR="009C5327" w14:paraId="124B2D89" w14:textId="77777777">
        <w:trPr>
          <w:cantSplit/>
        </w:trPr>
        <w:tc>
          <w:tcPr>
            <w:tcW w:w="0" w:type="auto"/>
            <w:vMerge/>
          </w:tcPr>
          <w:p w14:paraId="638CCAB9" w14:textId="77777777" w:rsidR="009C5327" w:rsidRDefault="009C5327"/>
        </w:tc>
        <w:tc>
          <w:tcPr>
            <w:tcW w:w="0" w:type="auto"/>
          </w:tcPr>
          <w:p w14:paraId="2B49FA5E" w14:textId="77777777" w:rsidR="009C5327" w:rsidRDefault="0052609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016B5D9" w14:textId="77777777" w:rsidR="009C5327" w:rsidRDefault="00526098">
            <w:pPr>
              <w:spacing w:before="100" w:after="0"/>
            </w:pPr>
            <w:r>
              <w:rPr>
                <w:color w:val="000000"/>
              </w:rPr>
              <w:t>Successfully implementing the planned CDBG and HOME activities will benefit thousands of residents, the majority of whom are low-mod income.</w:t>
            </w:r>
          </w:p>
        </w:tc>
      </w:tr>
      <w:tr w:rsidR="009C5327" w14:paraId="7F230161" w14:textId="77777777">
        <w:trPr>
          <w:cantSplit/>
        </w:trPr>
        <w:tc>
          <w:tcPr>
            <w:tcW w:w="0" w:type="auto"/>
            <w:vMerge/>
          </w:tcPr>
          <w:p w14:paraId="691EA33B" w14:textId="77777777" w:rsidR="009C5327" w:rsidRDefault="009C5327"/>
        </w:tc>
        <w:tc>
          <w:tcPr>
            <w:tcW w:w="0" w:type="auto"/>
          </w:tcPr>
          <w:p w14:paraId="5768ECB1" w14:textId="77777777" w:rsidR="009C5327" w:rsidRDefault="0052609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6F4D2F78" w14:textId="77777777" w:rsidR="009C5327" w:rsidRDefault="00526098">
            <w:pPr>
              <w:spacing w:before="100" w:after="0"/>
            </w:pPr>
            <w:r>
              <w:rPr>
                <w:color w:val="000000"/>
              </w:rPr>
              <w:t>Activities supported by program administration will take place throughout Vineland as well as HOME activities in Consortium member municipalities of Bridgeton, Fairfield Township, Millville and Pittsgrove Township. Administrative offices are located in Vineland City Hall, 640 E. Wood St., Vineland.</w:t>
            </w:r>
          </w:p>
        </w:tc>
      </w:tr>
      <w:tr w:rsidR="009C5327" w14:paraId="323A2A08" w14:textId="77777777">
        <w:trPr>
          <w:cantSplit/>
        </w:trPr>
        <w:tc>
          <w:tcPr>
            <w:tcW w:w="0" w:type="auto"/>
            <w:vMerge/>
          </w:tcPr>
          <w:p w14:paraId="7CF8F0ED" w14:textId="77777777" w:rsidR="009C5327" w:rsidRDefault="009C5327"/>
        </w:tc>
        <w:tc>
          <w:tcPr>
            <w:tcW w:w="0" w:type="auto"/>
          </w:tcPr>
          <w:p w14:paraId="753FBCB0" w14:textId="77777777" w:rsidR="009C5327" w:rsidRDefault="00526098">
            <w:pPr>
              <w:keepNext/>
              <w:spacing w:before="100" w:after="0"/>
              <w:rPr>
                <w:rFonts w:asciiTheme="minorHAnsi" w:hAnsiTheme="minorHAnsi"/>
                <w:b/>
              </w:rPr>
            </w:pPr>
            <w:r>
              <w:rPr>
                <w:rStyle w:val="Strong"/>
                <w:rFonts w:asciiTheme="minorHAnsi" w:hAnsiTheme="minorHAnsi"/>
              </w:rPr>
              <w:t>Planned Activities</w:t>
            </w:r>
          </w:p>
        </w:tc>
        <w:tc>
          <w:tcPr>
            <w:tcW w:w="0" w:type="auto"/>
          </w:tcPr>
          <w:p w14:paraId="2936B13D" w14:textId="77777777" w:rsidR="009C5327" w:rsidRDefault="00526098">
            <w:pPr>
              <w:spacing w:before="100" w:after="0"/>
            </w:pPr>
            <w:r>
              <w:rPr>
                <w:color w:val="000000"/>
              </w:rPr>
              <w:t>Administration and planning for the CDBG and HOME programs, including all fiscal management, planning, reporting, outreach and implementation.</w:t>
            </w:r>
          </w:p>
        </w:tc>
      </w:tr>
      <w:tr w:rsidR="009C5327" w14:paraId="11A93F37" w14:textId="77777777">
        <w:trPr>
          <w:cantSplit/>
        </w:trPr>
        <w:tc>
          <w:tcPr>
            <w:tcW w:w="0" w:type="auto"/>
            <w:vMerge w:val="restart"/>
          </w:tcPr>
          <w:p w14:paraId="7C6B4992" w14:textId="77777777" w:rsidR="009C5327" w:rsidRDefault="00526098">
            <w:r>
              <w:rPr>
                <w:b/>
              </w:rPr>
              <w:t>2</w:t>
            </w:r>
          </w:p>
        </w:tc>
        <w:tc>
          <w:tcPr>
            <w:tcW w:w="0" w:type="auto"/>
          </w:tcPr>
          <w:p w14:paraId="3AF26FFC" w14:textId="77777777" w:rsidR="009C5327" w:rsidRDefault="00526098">
            <w:pPr>
              <w:keepNext/>
              <w:spacing w:before="100" w:after="0"/>
              <w:rPr>
                <w:b/>
              </w:rPr>
            </w:pPr>
            <w:r>
              <w:rPr>
                <w:b/>
              </w:rPr>
              <w:t>Project Name</w:t>
            </w:r>
          </w:p>
        </w:tc>
        <w:tc>
          <w:tcPr>
            <w:tcW w:w="0" w:type="auto"/>
          </w:tcPr>
          <w:p w14:paraId="01BED976" w14:textId="77777777" w:rsidR="009C5327" w:rsidRDefault="00526098">
            <w:pPr>
              <w:spacing w:before="100" w:after="0"/>
            </w:pPr>
            <w:r>
              <w:rPr>
                <w:color w:val="000000"/>
              </w:rPr>
              <w:t>Housing rehab - 2022</w:t>
            </w:r>
          </w:p>
        </w:tc>
      </w:tr>
      <w:tr w:rsidR="009C5327" w14:paraId="6E2837B8" w14:textId="77777777">
        <w:trPr>
          <w:cantSplit/>
        </w:trPr>
        <w:tc>
          <w:tcPr>
            <w:tcW w:w="0" w:type="auto"/>
            <w:vMerge/>
          </w:tcPr>
          <w:p w14:paraId="24EACF11" w14:textId="77777777" w:rsidR="009C5327" w:rsidRDefault="009C5327"/>
        </w:tc>
        <w:tc>
          <w:tcPr>
            <w:tcW w:w="0" w:type="auto"/>
          </w:tcPr>
          <w:p w14:paraId="5F167E7D" w14:textId="77777777" w:rsidR="009C5327" w:rsidRDefault="00526098">
            <w:pPr>
              <w:keepNext/>
              <w:spacing w:before="100" w:after="0"/>
              <w:rPr>
                <w:b/>
              </w:rPr>
            </w:pPr>
            <w:r>
              <w:rPr>
                <w:b/>
              </w:rPr>
              <w:t>Target Area</w:t>
            </w:r>
          </w:p>
        </w:tc>
        <w:tc>
          <w:tcPr>
            <w:tcW w:w="0" w:type="auto"/>
          </w:tcPr>
          <w:p w14:paraId="7CFF6DE7" w14:textId="77777777" w:rsidR="009C5327" w:rsidRDefault="00526098">
            <w:pPr>
              <w:spacing w:before="100" w:after="0"/>
            </w:pPr>
            <w:r>
              <w:rPr>
                <w:color w:val="000000"/>
              </w:rPr>
              <w:t>Citywide</w:t>
            </w:r>
            <w:r>
              <w:rPr>
                <w:color w:val="000000"/>
              </w:rPr>
              <w:br/>
              <w:t>City of Bridgeton - Consortium Municpality</w:t>
            </w:r>
            <w:r>
              <w:rPr>
                <w:color w:val="000000"/>
              </w:rPr>
              <w:br/>
              <w:t>City of Millville - Consortium Municpality</w:t>
            </w:r>
            <w:r>
              <w:rPr>
                <w:color w:val="000000"/>
              </w:rPr>
              <w:br/>
              <w:t>Fairfield Township - Consortium Municpality</w:t>
            </w:r>
            <w:r>
              <w:rPr>
                <w:color w:val="000000"/>
              </w:rPr>
              <w:br/>
              <w:t>Pittsgrove Township - Consortium Municpality</w:t>
            </w:r>
            <w:r>
              <w:rPr>
                <w:color w:val="000000"/>
              </w:rPr>
              <w:br/>
              <w:t>Low-mod residential areas</w:t>
            </w:r>
          </w:p>
        </w:tc>
      </w:tr>
      <w:tr w:rsidR="009C5327" w14:paraId="3F503D0D" w14:textId="77777777">
        <w:trPr>
          <w:cantSplit/>
        </w:trPr>
        <w:tc>
          <w:tcPr>
            <w:tcW w:w="0" w:type="auto"/>
            <w:vMerge/>
          </w:tcPr>
          <w:p w14:paraId="17EE70FA" w14:textId="77777777" w:rsidR="009C5327" w:rsidRDefault="009C5327"/>
        </w:tc>
        <w:tc>
          <w:tcPr>
            <w:tcW w:w="0" w:type="auto"/>
          </w:tcPr>
          <w:p w14:paraId="3170E649" w14:textId="77777777" w:rsidR="009C5327" w:rsidRDefault="00526098">
            <w:pPr>
              <w:keepNext/>
              <w:spacing w:before="100" w:after="0"/>
              <w:rPr>
                <w:b/>
              </w:rPr>
            </w:pPr>
            <w:r>
              <w:rPr>
                <w:b/>
              </w:rPr>
              <w:t>Goals Supported</w:t>
            </w:r>
          </w:p>
        </w:tc>
        <w:tc>
          <w:tcPr>
            <w:tcW w:w="0" w:type="auto"/>
          </w:tcPr>
          <w:p w14:paraId="533F5297" w14:textId="77777777" w:rsidR="009C5327" w:rsidRDefault="00526098">
            <w:pPr>
              <w:spacing w:before="100" w:after="0"/>
            </w:pPr>
            <w:r>
              <w:rPr>
                <w:color w:val="000000"/>
              </w:rPr>
              <w:t>Preserve existing housing stock</w:t>
            </w:r>
          </w:p>
        </w:tc>
      </w:tr>
      <w:tr w:rsidR="009C5327" w14:paraId="17AA3262" w14:textId="77777777">
        <w:trPr>
          <w:cantSplit/>
        </w:trPr>
        <w:tc>
          <w:tcPr>
            <w:tcW w:w="0" w:type="auto"/>
            <w:vMerge/>
          </w:tcPr>
          <w:p w14:paraId="0442FF88" w14:textId="77777777" w:rsidR="009C5327" w:rsidRDefault="009C5327"/>
        </w:tc>
        <w:tc>
          <w:tcPr>
            <w:tcW w:w="0" w:type="auto"/>
          </w:tcPr>
          <w:p w14:paraId="1951B5C9" w14:textId="77777777" w:rsidR="009C5327" w:rsidRDefault="00526098">
            <w:pPr>
              <w:keepNext/>
              <w:spacing w:before="100" w:after="0"/>
              <w:rPr>
                <w:b/>
              </w:rPr>
            </w:pPr>
            <w:r>
              <w:rPr>
                <w:b/>
              </w:rPr>
              <w:t>Needs Addressed</w:t>
            </w:r>
          </w:p>
        </w:tc>
        <w:tc>
          <w:tcPr>
            <w:tcW w:w="0" w:type="auto"/>
          </w:tcPr>
          <w:p w14:paraId="6EB7AE64" w14:textId="77777777" w:rsidR="009C5327" w:rsidRDefault="00526098">
            <w:pPr>
              <w:spacing w:before="100" w:after="0"/>
            </w:pPr>
            <w:r>
              <w:rPr>
                <w:color w:val="000000"/>
              </w:rPr>
              <w:t>Affordable housing</w:t>
            </w:r>
          </w:p>
        </w:tc>
      </w:tr>
      <w:tr w:rsidR="009C5327" w14:paraId="37A6E932" w14:textId="77777777">
        <w:trPr>
          <w:cantSplit/>
        </w:trPr>
        <w:tc>
          <w:tcPr>
            <w:tcW w:w="0" w:type="auto"/>
            <w:vMerge/>
          </w:tcPr>
          <w:p w14:paraId="775B9D69" w14:textId="77777777" w:rsidR="009C5327" w:rsidRDefault="009C5327"/>
        </w:tc>
        <w:tc>
          <w:tcPr>
            <w:tcW w:w="0" w:type="auto"/>
          </w:tcPr>
          <w:p w14:paraId="10B2ADBF" w14:textId="77777777" w:rsidR="009C5327" w:rsidRDefault="00526098">
            <w:pPr>
              <w:keepNext/>
              <w:spacing w:before="100" w:after="0"/>
              <w:rPr>
                <w:b/>
              </w:rPr>
            </w:pPr>
            <w:r>
              <w:rPr>
                <w:b/>
              </w:rPr>
              <w:t>Funding</w:t>
            </w:r>
          </w:p>
        </w:tc>
        <w:tc>
          <w:tcPr>
            <w:tcW w:w="0" w:type="auto"/>
          </w:tcPr>
          <w:p w14:paraId="31C041BE" w14:textId="77777777" w:rsidR="009C5327" w:rsidRDefault="00526098">
            <w:pPr>
              <w:spacing w:before="100" w:after="0"/>
            </w:pPr>
            <w:r>
              <w:rPr>
                <w:color w:val="000000"/>
              </w:rPr>
              <w:t>CDBG: $281,902</w:t>
            </w:r>
            <w:r>
              <w:rPr>
                <w:color w:val="000000"/>
              </w:rPr>
              <w:br/>
              <w:t>HOME: $556,238</w:t>
            </w:r>
          </w:p>
        </w:tc>
      </w:tr>
      <w:tr w:rsidR="009C5327" w14:paraId="0E552D49" w14:textId="77777777">
        <w:trPr>
          <w:cantSplit/>
        </w:trPr>
        <w:tc>
          <w:tcPr>
            <w:tcW w:w="0" w:type="auto"/>
            <w:vMerge/>
          </w:tcPr>
          <w:p w14:paraId="194CEE78" w14:textId="77777777" w:rsidR="009C5327" w:rsidRDefault="009C5327"/>
        </w:tc>
        <w:tc>
          <w:tcPr>
            <w:tcW w:w="0" w:type="auto"/>
          </w:tcPr>
          <w:p w14:paraId="37653A20" w14:textId="77777777" w:rsidR="009C5327" w:rsidRDefault="00526098">
            <w:pPr>
              <w:keepNext/>
              <w:spacing w:before="100" w:after="0"/>
              <w:rPr>
                <w:b/>
              </w:rPr>
            </w:pPr>
            <w:r>
              <w:rPr>
                <w:b/>
              </w:rPr>
              <w:t>Description</w:t>
            </w:r>
          </w:p>
        </w:tc>
        <w:tc>
          <w:tcPr>
            <w:tcW w:w="0" w:type="auto"/>
          </w:tcPr>
          <w:p w14:paraId="4173B0DF" w14:textId="77777777" w:rsidR="009C5327" w:rsidRDefault="00526098">
            <w:pPr>
              <w:spacing w:before="100" w:after="0"/>
            </w:pPr>
            <w:r>
              <w:rPr>
                <w:color w:val="000000"/>
              </w:rPr>
              <w:t>CDBG and HOME funds for housing rehab and the project delivery costs of same.</w:t>
            </w:r>
          </w:p>
        </w:tc>
      </w:tr>
      <w:tr w:rsidR="009C5327" w14:paraId="76F33267" w14:textId="77777777">
        <w:trPr>
          <w:cantSplit/>
        </w:trPr>
        <w:tc>
          <w:tcPr>
            <w:tcW w:w="0" w:type="auto"/>
            <w:vMerge/>
          </w:tcPr>
          <w:p w14:paraId="74B70DED" w14:textId="77777777" w:rsidR="009C5327" w:rsidRDefault="009C5327"/>
        </w:tc>
        <w:tc>
          <w:tcPr>
            <w:tcW w:w="0" w:type="auto"/>
          </w:tcPr>
          <w:p w14:paraId="2D9E3715" w14:textId="77777777" w:rsidR="009C5327" w:rsidRDefault="00526098">
            <w:pPr>
              <w:keepNext/>
              <w:spacing w:before="100" w:after="0"/>
              <w:rPr>
                <w:b/>
              </w:rPr>
            </w:pPr>
            <w:r>
              <w:rPr>
                <w:b/>
              </w:rPr>
              <w:t>Target Date</w:t>
            </w:r>
          </w:p>
        </w:tc>
        <w:tc>
          <w:tcPr>
            <w:tcW w:w="0" w:type="auto"/>
          </w:tcPr>
          <w:p w14:paraId="29B3EF61" w14:textId="77777777" w:rsidR="009C5327" w:rsidRDefault="00526098">
            <w:pPr>
              <w:spacing w:before="100" w:after="0"/>
            </w:pPr>
            <w:r>
              <w:rPr>
                <w:color w:val="000000"/>
              </w:rPr>
              <w:t>12/31/2023</w:t>
            </w:r>
          </w:p>
        </w:tc>
      </w:tr>
      <w:tr w:rsidR="009C5327" w14:paraId="6DA591C7" w14:textId="77777777">
        <w:trPr>
          <w:cantSplit/>
        </w:trPr>
        <w:tc>
          <w:tcPr>
            <w:tcW w:w="0" w:type="auto"/>
            <w:vMerge/>
          </w:tcPr>
          <w:p w14:paraId="6AE19546" w14:textId="77777777" w:rsidR="009C5327" w:rsidRDefault="009C5327"/>
        </w:tc>
        <w:tc>
          <w:tcPr>
            <w:tcW w:w="0" w:type="auto"/>
          </w:tcPr>
          <w:p w14:paraId="6B288202" w14:textId="77777777" w:rsidR="009C5327" w:rsidRDefault="0052609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C107001" w14:textId="77777777" w:rsidR="009C5327" w:rsidRDefault="00526098">
            <w:pPr>
              <w:spacing w:before="100" w:after="0"/>
            </w:pPr>
            <w:r>
              <w:rPr>
                <w:b/>
                <w:color w:val="000000"/>
                <w:u w:val="single"/>
              </w:rPr>
              <w:t>(((((((30)))))</w:t>
            </w:r>
            <w:r>
              <w:rPr>
                <w:color w:val="000000"/>
              </w:rPr>
              <w:t>) households, all at 80% or less of Area Median Income.</w:t>
            </w:r>
          </w:p>
        </w:tc>
      </w:tr>
      <w:tr w:rsidR="009C5327" w14:paraId="4BE88557" w14:textId="77777777">
        <w:trPr>
          <w:cantSplit/>
        </w:trPr>
        <w:tc>
          <w:tcPr>
            <w:tcW w:w="0" w:type="auto"/>
            <w:vMerge/>
          </w:tcPr>
          <w:p w14:paraId="03D68113" w14:textId="77777777" w:rsidR="009C5327" w:rsidRDefault="009C5327"/>
        </w:tc>
        <w:tc>
          <w:tcPr>
            <w:tcW w:w="0" w:type="auto"/>
          </w:tcPr>
          <w:p w14:paraId="57225A17" w14:textId="77777777" w:rsidR="009C5327" w:rsidRDefault="0052609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BE71A4B" w14:textId="77777777" w:rsidR="009C5327" w:rsidRDefault="00526098">
            <w:pPr>
              <w:spacing w:before="100" w:after="0"/>
            </w:pPr>
            <w:r>
              <w:rPr>
                <w:color w:val="000000"/>
              </w:rPr>
              <w:t>CDBG rehabs will be throughout Vineland. HOME rehabs are throughout the Consortium. Specific locations to be determined.</w:t>
            </w:r>
          </w:p>
        </w:tc>
      </w:tr>
      <w:tr w:rsidR="009C5327" w14:paraId="1AAA0336" w14:textId="77777777">
        <w:trPr>
          <w:cantSplit/>
        </w:trPr>
        <w:tc>
          <w:tcPr>
            <w:tcW w:w="0" w:type="auto"/>
            <w:vMerge/>
          </w:tcPr>
          <w:p w14:paraId="32502922" w14:textId="77777777" w:rsidR="009C5327" w:rsidRDefault="009C5327"/>
        </w:tc>
        <w:tc>
          <w:tcPr>
            <w:tcW w:w="0" w:type="auto"/>
          </w:tcPr>
          <w:p w14:paraId="4846BE9D" w14:textId="77777777" w:rsidR="009C5327" w:rsidRDefault="00526098">
            <w:pPr>
              <w:keepNext/>
              <w:spacing w:before="100" w:after="0"/>
              <w:rPr>
                <w:rFonts w:asciiTheme="minorHAnsi" w:hAnsiTheme="minorHAnsi"/>
                <w:b/>
              </w:rPr>
            </w:pPr>
            <w:r>
              <w:rPr>
                <w:rStyle w:val="Strong"/>
                <w:rFonts w:asciiTheme="minorHAnsi" w:hAnsiTheme="minorHAnsi"/>
              </w:rPr>
              <w:t>Planned Activities</w:t>
            </w:r>
          </w:p>
        </w:tc>
        <w:tc>
          <w:tcPr>
            <w:tcW w:w="0" w:type="auto"/>
          </w:tcPr>
          <w:p w14:paraId="5D0B6EE4" w14:textId="77777777" w:rsidR="009C5327" w:rsidRDefault="00526098">
            <w:pPr>
              <w:spacing w:before="100" w:after="0"/>
            </w:pPr>
            <w:r>
              <w:rPr>
                <w:color w:val="000000"/>
              </w:rPr>
              <w:t>Rehab of eligible residential units, including outreach, intake, eligibility determination, site visits, spec writing, document preparation, bidding, contractor selection and recordkeeping.</w:t>
            </w:r>
          </w:p>
        </w:tc>
      </w:tr>
      <w:tr w:rsidR="009C5327" w14:paraId="6F74A95E" w14:textId="77777777">
        <w:trPr>
          <w:cantSplit/>
        </w:trPr>
        <w:tc>
          <w:tcPr>
            <w:tcW w:w="0" w:type="auto"/>
            <w:vMerge w:val="restart"/>
          </w:tcPr>
          <w:p w14:paraId="0749F50E" w14:textId="77777777" w:rsidR="009C5327" w:rsidRDefault="00526098">
            <w:r>
              <w:rPr>
                <w:b/>
              </w:rPr>
              <w:t>3</w:t>
            </w:r>
          </w:p>
        </w:tc>
        <w:tc>
          <w:tcPr>
            <w:tcW w:w="0" w:type="auto"/>
          </w:tcPr>
          <w:p w14:paraId="3B4AC3AC" w14:textId="77777777" w:rsidR="009C5327" w:rsidRDefault="00526098">
            <w:pPr>
              <w:keepNext/>
              <w:spacing w:before="100" w:after="0"/>
              <w:rPr>
                <w:b/>
              </w:rPr>
            </w:pPr>
            <w:r>
              <w:rPr>
                <w:b/>
              </w:rPr>
              <w:t>Project Name</w:t>
            </w:r>
          </w:p>
        </w:tc>
        <w:tc>
          <w:tcPr>
            <w:tcW w:w="0" w:type="auto"/>
          </w:tcPr>
          <w:p w14:paraId="3E41700E" w14:textId="77777777" w:rsidR="009C5327" w:rsidRDefault="00526098">
            <w:pPr>
              <w:spacing w:before="100" w:after="0"/>
            </w:pPr>
            <w:r>
              <w:rPr>
                <w:color w:val="000000"/>
              </w:rPr>
              <w:t>Code enforcement - 2022</w:t>
            </w:r>
          </w:p>
        </w:tc>
      </w:tr>
      <w:tr w:rsidR="009C5327" w14:paraId="524306EB" w14:textId="77777777">
        <w:trPr>
          <w:cantSplit/>
        </w:trPr>
        <w:tc>
          <w:tcPr>
            <w:tcW w:w="0" w:type="auto"/>
            <w:vMerge/>
          </w:tcPr>
          <w:p w14:paraId="699264A5" w14:textId="77777777" w:rsidR="009C5327" w:rsidRDefault="009C5327"/>
        </w:tc>
        <w:tc>
          <w:tcPr>
            <w:tcW w:w="0" w:type="auto"/>
          </w:tcPr>
          <w:p w14:paraId="302C048E" w14:textId="77777777" w:rsidR="009C5327" w:rsidRDefault="00526098">
            <w:pPr>
              <w:keepNext/>
              <w:spacing w:before="100" w:after="0"/>
              <w:rPr>
                <w:b/>
              </w:rPr>
            </w:pPr>
            <w:r>
              <w:rPr>
                <w:b/>
              </w:rPr>
              <w:t>Target Area</w:t>
            </w:r>
          </w:p>
        </w:tc>
        <w:tc>
          <w:tcPr>
            <w:tcW w:w="0" w:type="auto"/>
          </w:tcPr>
          <w:p w14:paraId="23B783AB" w14:textId="77777777" w:rsidR="009C5327" w:rsidRDefault="00526098">
            <w:pPr>
              <w:spacing w:before="100" w:after="0"/>
            </w:pPr>
            <w:r>
              <w:rPr>
                <w:color w:val="000000"/>
              </w:rPr>
              <w:t>Low-mod residential areas</w:t>
            </w:r>
          </w:p>
        </w:tc>
      </w:tr>
      <w:tr w:rsidR="009C5327" w14:paraId="767A45F5" w14:textId="77777777">
        <w:trPr>
          <w:cantSplit/>
        </w:trPr>
        <w:tc>
          <w:tcPr>
            <w:tcW w:w="0" w:type="auto"/>
            <w:vMerge/>
          </w:tcPr>
          <w:p w14:paraId="706D505E" w14:textId="77777777" w:rsidR="009C5327" w:rsidRDefault="009C5327"/>
        </w:tc>
        <w:tc>
          <w:tcPr>
            <w:tcW w:w="0" w:type="auto"/>
          </w:tcPr>
          <w:p w14:paraId="2CB10EAD" w14:textId="77777777" w:rsidR="009C5327" w:rsidRDefault="00526098">
            <w:pPr>
              <w:keepNext/>
              <w:spacing w:before="100" w:after="0"/>
              <w:rPr>
                <w:b/>
              </w:rPr>
            </w:pPr>
            <w:r>
              <w:rPr>
                <w:b/>
              </w:rPr>
              <w:t>Goals Supported</w:t>
            </w:r>
          </w:p>
        </w:tc>
        <w:tc>
          <w:tcPr>
            <w:tcW w:w="0" w:type="auto"/>
          </w:tcPr>
          <w:p w14:paraId="1F8CC550" w14:textId="77777777" w:rsidR="009C5327" w:rsidRDefault="00526098">
            <w:pPr>
              <w:spacing w:before="100" w:after="0"/>
            </w:pPr>
            <w:r>
              <w:rPr>
                <w:color w:val="000000"/>
              </w:rPr>
              <w:t>Eliminate blight</w:t>
            </w:r>
          </w:p>
        </w:tc>
      </w:tr>
      <w:tr w:rsidR="009C5327" w14:paraId="661A6305" w14:textId="77777777">
        <w:trPr>
          <w:cantSplit/>
        </w:trPr>
        <w:tc>
          <w:tcPr>
            <w:tcW w:w="0" w:type="auto"/>
            <w:vMerge/>
          </w:tcPr>
          <w:p w14:paraId="4BDAB52D" w14:textId="77777777" w:rsidR="009C5327" w:rsidRDefault="009C5327"/>
        </w:tc>
        <w:tc>
          <w:tcPr>
            <w:tcW w:w="0" w:type="auto"/>
          </w:tcPr>
          <w:p w14:paraId="20654BDA" w14:textId="77777777" w:rsidR="009C5327" w:rsidRDefault="00526098">
            <w:pPr>
              <w:keepNext/>
              <w:spacing w:before="100" w:after="0"/>
              <w:rPr>
                <w:b/>
              </w:rPr>
            </w:pPr>
            <w:r>
              <w:rPr>
                <w:b/>
              </w:rPr>
              <w:t>Needs Addressed</w:t>
            </w:r>
          </w:p>
        </w:tc>
        <w:tc>
          <w:tcPr>
            <w:tcW w:w="0" w:type="auto"/>
          </w:tcPr>
          <w:p w14:paraId="691BAF21" w14:textId="77777777" w:rsidR="009C5327" w:rsidRDefault="00526098">
            <w:pPr>
              <w:spacing w:before="100" w:after="0"/>
            </w:pPr>
            <w:r>
              <w:rPr>
                <w:color w:val="000000"/>
              </w:rPr>
              <w:t>Neighborhood improvements</w:t>
            </w:r>
          </w:p>
        </w:tc>
      </w:tr>
      <w:tr w:rsidR="009C5327" w14:paraId="2FB22271" w14:textId="77777777">
        <w:trPr>
          <w:cantSplit/>
        </w:trPr>
        <w:tc>
          <w:tcPr>
            <w:tcW w:w="0" w:type="auto"/>
            <w:vMerge/>
          </w:tcPr>
          <w:p w14:paraId="1D55B573" w14:textId="77777777" w:rsidR="009C5327" w:rsidRDefault="009C5327"/>
        </w:tc>
        <w:tc>
          <w:tcPr>
            <w:tcW w:w="0" w:type="auto"/>
          </w:tcPr>
          <w:p w14:paraId="7C1EAF33" w14:textId="77777777" w:rsidR="009C5327" w:rsidRDefault="00526098">
            <w:pPr>
              <w:keepNext/>
              <w:spacing w:before="100" w:after="0"/>
              <w:rPr>
                <w:b/>
              </w:rPr>
            </w:pPr>
            <w:r>
              <w:rPr>
                <w:b/>
              </w:rPr>
              <w:t>Funding</w:t>
            </w:r>
          </w:p>
        </w:tc>
        <w:tc>
          <w:tcPr>
            <w:tcW w:w="0" w:type="auto"/>
          </w:tcPr>
          <w:p w14:paraId="40344119" w14:textId="77777777" w:rsidR="009C5327" w:rsidRDefault="00526098">
            <w:pPr>
              <w:spacing w:before="100" w:after="0"/>
            </w:pPr>
            <w:r>
              <w:rPr>
                <w:color w:val="000000"/>
              </w:rPr>
              <w:t>CDBG: $30,000</w:t>
            </w:r>
          </w:p>
        </w:tc>
      </w:tr>
      <w:tr w:rsidR="009C5327" w14:paraId="5CA98C6E" w14:textId="77777777">
        <w:trPr>
          <w:cantSplit/>
        </w:trPr>
        <w:tc>
          <w:tcPr>
            <w:tcW w:w="0" w:type="auto"/>
            <w:vMerge/>
          </w:tcPr>
          <w:p w14:paraId="5FE01208" w14:textId="77777777" w:rsidR="009C5327" w:rsidRDefault="009C5327"/>
        </w:tc>
        <w:tc>
          <w:tcPr>
            <w:tcW w:w="0" w:type="auto"/>
          </w:tcPr>
          <w:p w14:paraId="32209399" w14:textId="77777777" w:rsidR="009C5327" w:rsidRDefault="00526098">
            <w:pPr>
              <w:keepNext/>
              <w:spacing w:before="100" w:after="0"/>
              <w:rPr>
                <w:b/>
              </w:rPr>
            </w:pPr>
            <w:r>
              <w:rPr>
                <w:b/>
              </w:rPr>
              <w:t>Description</w:t>
            </w:r>
          </w:p>
        </w:tc>
        <w:tc>
          <w:tcPr>
            <w:tcW w:w="0" w:type="auto"/>
          </w:tcPr>
          <w:p w14:paraId="26CB347E" w14:textId="77777777" w:rsidR="009C5327" w:rsidRDefault="00526098">
            <w:pPr>
              <w:spacing w:before="100" w:after="0"/>
            </w:pPr>
            <w:r>
              <w:rPr>
                <w:color w:val="000000"/>
              </w:rPr>
              <w:t>Support of a concentrated code enforcement effort in income-eligible portions of the City, done in conjunction with housing rehab program.</w:t>
            </w:r>
          </w:p>
        </w:tc>
      </w:tr>
      <w:tr w:rsidR="009C5327" w14:paraId="5F534A48" w14:textId="77777777">
        <w:trPr>
          <w:cantSplit/>
        </w:trPr>
        <w:tc>
          <w:tcPr>
            <w:tcW w:w="0" w:type="auto"/>
            <w:vMerge/>
          </w:tcPr>
          <w:p w14:paraId="6F7D3CD0" w14:textId="77777777" w:rsidR="009C5327" w:rsidRDefault="009C5327"/>
        </w:tc>
        <w:tc>
          <w:tcPr>
            <w:tcW w:w="0" w:type="auto"/>
          </w:tcPr>
          <w:p w14:paraId="3292E422" w14:textId="77777777" w:rsidR="009C5327" w:rsidRDefault="00526098">
            <w:pPr>
              <w:keepNext/>
              <w:spacing w:before="100" w:after="0"/>
              <w:rPr>
                <w:b/>
              </w:rPr>
            </w:pPr>
            <w:r>
              <w:rPr>
                <w:b/>
              </w:rPr>
              <w:t>Target Date</w:t>
            </w:r>
          </w:p>
        </w:tc>
        <w:tc>
          <w:tcPr>
            <w:tcW w:w="0" w:type="auto"/>
          </w:tcPr>
          <w:p w14:paraId="4846CDD5" w14:textId="77777777" w:rsidR="009C5327" w:rsidRDefault="00526098">
            <w:pPr>
              <w:spacing w:before="100" w:after="0"/>
            </w:pPr>
            <w:r>
              <w:rPr>
                <w:color w:val="000000"/>
              </w:rPr>
              <w:t>12/31/2023</w:t>
            </w:r>
          </w:p>
        </w:tc>
      </w:tr>
      <w:tr w:rsidR="009C5327" w14:paraId="3F7A14D4" w14:textId="77777777">
        <w:trPr>
          <w:cantSplit/>
        </w:trPr>
        <w:tc>
          <w:tcPr>
            <w:tcW w:w="0" w:type="auto"/>
            <w:vMerge/>
          </w:tcPr>
          <w:p w14:paraId="19558732" w14:textId="77777777" w:rsidR="009C5327" w:rsidRDefault="009C5327"/>
        </w:tc>
        <w:tc>
          <w:tcPr>
            <w:tcW w:w="0" w:type="auto"/>
          </w:tcPr>
          <w:p w14:paraId="0130573E" w14:textId="77777777" w:rsidR="009C5327" w:rsidRDefault="0052609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68FA357" w14:textId="77777777" w:rsidR="009C5327" w:rsidRDefault="00526098">
            <w:pPr>
              <w:spacing w:before="100" w:after="0"/>
            </w:pPr>
            <w:r>
              <w:rPr>
                <w:color w:val="000000"/>
              </w:rPr>
              <w:t>The estimated 17,480 residents of the service area. Households inspected will be at least 200.</w:t>
            </w:r>
          </w:p>
        </w:tc>
      </w:tr>
      <w:tr w:rsidR="009C5327" w14:paraId="52649A44" w14:textId="77777777">
        <w:trPr>
          <w:cantSplit/>
        </w:trPr>
        <w:tc>
          <w:tcPr>
            <w:tcW w:w="0" w:type="auto"/>
            <w:vMerge/>
          </w:tcPr>
          <w:p w14:paraId="497DCE40" w14:textId="77777777" w:rsidR="009C5327" w:rsidRDefault="009C5327"/>
        </w:tc>
        <w:tc>
          <w:tcPr>
            <w:tcW w:w="0" w:type="auto"/>
          </w:tcPr>
          <w:p w14:paraId="7A5E40CB" w14:textId="77777777" w:rsidR="009C5327" w:rsidRDefault="0052609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CE899E5" w14:textId="77777777" w:rsidR="009C5327" w:rsidRDefault="00526098">
            <w:pPr>
              <w:spacing w:before="100" w:after="0"/>
            </w:pPr>
            <w:r>
              <w:rPr>
                <w:color w:val="000000"/>
              </w:rPr>
              <w:t>The service area consists of Census Tract 411, Block Groups 1, 2, 3 and 4; Census Tract 406, Block Group 3; Census Tract 405, Block Groups 1 and 3; and Census Tract 404, Block Groups 2, 3 and 4. </w:t>
            </w:r>
          </w:p>
        </w:tc>
      </w:tr>
      <w:tr w:rsidR="009C5327" w14:paraId="26332B21" w14:textId="77777777">
        <w:trPr>
          <w:cantSplit/>
        </w:trPr>
        <w:tc>
          <w:tcPr>
            <w:tcW w:w="0" w:type="auto"/>
            <w:vMerge/>
          </w:tcPr>
          <w:p w14:paraId="787F05C1" w14:textId="77777777" w:rsidR="009C5327" w:rsidRDefault="009C5327"/>
        </w:tc>
        <w:tc>
          <w:tcPr>
            <w:tcW w:w="0" w:type="auto"/>
          </w:tcPr>
          <w:p w14:paraId="3C0CC243" w14:textId="77777777" w:rsidR="009C5327" w:rsidRDefault="00526098">
            <w:pPr>
              <w:keepNext/>
              <w:spacing w:before="100" w:after="0"/>
              <w:rPr>
                <w:rFonts w:asciiTheme="minorHAnsi" w:hAnsiTheme="minorHAnsi"/>
                <w:b/>
              </w:rPr>
            </w:pPr>
            <w:r>
              <w:rPr>
                <w:rStyle w:val="Strong"/>
                <w:rFonts w:asciiTheme="minorHAnsi" w:hAnsiTheme="minorHAnsi"/>
              </w:rPr>
              <w:t>Planned Activities</w:t>
            </w:r>
          </w:p>
        </w:tc>
        <w:tc>
          <w:tcPr>
            <w:tcW w:w="0" w:type="auto"/>
          </w:tcPr>
          <w:p w14:paraId="508555A3" w14:textId="77777777" w:rsidR="009C5327" w:rsidRDefault="00526098">
            <w:pPr>
              <w:spacing w:before="100" w:after="0"/>
            </w:pPr>
            <w:r>
              <w:rPr>
                <w:color w:val="000000"/>
              </w:rPr>
              <w:t>Support of a concentrated code enforcement effort in income-eligible portions of the City, done in conjunction with housing rehab program.</w:t>
            </w:r>
          </w:p>
        </w:tc>
      </w:tr>
      <w:tr w:rsidR="009C5327" w14:paraId="4DB82241" w14:textId="77777777">
        <w:trPr>
          <w:cantSplit/>
        </w:trPr>
        <w:tc>
          <w:tcPr>
            <w:tcW w:w="0" w:type="auto"/>
            <w:vMerge w:val="restart"/>
          </w:tcPr>
          <w:p w14:paraId="140A4D75" w14:textId="77777777" w:rsidR="009C5327" w:rsidRDefault="00526098">
            <w:r>
              <w:rPr>
                <w:b/>
              </w:rPr>
              <w:t>4</w:t>
            </w:r>
          </w:p>
        </w:tc>
        <w:tc>
          <w:tcPr>
            <w:tcW w:w="0" w:type="auto"/>
          </w:tcPr>
          <w:p w14:paraId="6A4A4B62" w14:textId="77777777" w:rsidR="009C5327" w:rsidRDefault="00526098">
            <w:pPr>
              <w:keepNext/>
              <w:spacing w:before="100" w:after="0"/>
              <w:rPr>
                <w:b/>
              </w:rPr>
            </w:pPr>
            <w:r>
              <w:rPr>
                <w:b/>
              </w:rPr>
              <w:t>Project Name</w:t>
            </w:r>
          </w:p>
        </w:tc>
        <w:tc>
          <w:tcPr>
            <w:tcW w:w="0" w:type="auto"/>
          </w:tcPr>
          <w:p w14:paraId="3F3ACC30" w14:textId="77777777" w:rsidR="009C5327" w:rsidRDefault="00526098">
            <w:pPr>
              <w:spacing w:before="100" w:after="0"/>
            </w:pPr>
            <w:r>
              <w:rPr>
                <w:color w:val="000000"/>
              </w:rPr>
              <w:t>CHDO Activities - 2022</w:t>
            </w:r>
          </w:p>
        </w:tc>
      </w:tr>
      <w:tr w:rsidR="009C5327" w14:paraId="23C192F1" w14:textId="77777777">
        <w:trPr>
          <w:cantSplit/>
        </w:trPr>
        <w:tc>
          <w:tcPr>
            <w:tcW w:w="0" w:type="auto"/>
            <w:vMerge/>
          </w:tcPr>
          <w:p w14:paraId="2C070922" w14:textId="77777777" w:rsidR="009C5327" w:rsidRDefault="009C5327"/>
        </w:tc>
        <w:tc>
          <w:tcPr>
            <w:tcW w:w="0" w:type="auto"/>
          </w:tcPr>
          <w:p w14:paraId="24F617F3" w14:textId="77777777" w:rsidR="009C5327" w:rsidRDefault="00526098">
            <w:pPr>
              <w:keepNext/>
              <w:spacing w:before="100" w:after="0"/>
              <w:rPr>
                <w:b/>
              </w:rPr>
            </w:pPr>
            <w:r>
              <w:rPr>
                <w:b/>
              </w:rPr>
              <w:t>Target Area</w:t>
            </w:r>
          </w:p>
        </w:tc>
        <w:tc>
          <w:tcPr>
            <w:tcW w:w="0" w:type="auto"/>
          </w:tcPr>
          <w:p w14:paraId="10017A68" w14:textId="77777777" w:rsidR="009C5327" w:rsidRDefault="00526098">
            <w:pPr>
              <w:spacing w:before="100" w:after="0"/>
            </w:pPr>
            <w:r>
              <w:rPr>
                <w:color w:val="000000"/>
              </w:rPr>
              <w:t>Citywide</w:t>
            </w:r>
            <w:r>
              <w:rPr>
                <w:color w:val="000000"/>
              </w:rPr>
              <w:br/>
              <w:t>City of Bridgeton - Consortium Municpality</w:t>
            </w:r>
            <w:r>
              <w:rPr>
                <w:color w:val="000000"/>
              </w:rPr>
              <w:br/>
              <w:t>City of Millville - Consortium Municpality</w:t>
            </w:r>
            <w:r>
              <w:rPr>
                <w:color w:val="000000"/>
              </w:rPr>
              <w:br/>
              <w:t>Fairfield Township - Consortium Municpality</w:t>
            </w:r>
            <w:r>
              <w:rPr>
                <w:color w:val="000000"/>
              </w:rPr>
              <w:br/>
              <w:t>Pittsgrove Township - Consortium Municpality</w:t>
            </w:r>
          </w:p>
        </w:tc>
      </w:tr>
      <w:tr w:rsidR="009C5327" w14:paraId="105E3BA0" w14:textId="77777777">
        <w:trPr>
          <w:cantSplit/>
        </w:trPr>
        <w:tc>
          <w:tcPr>
            <w:tcW w:w="0" w:type="auto"/>
            <w:vMerge/>
          </w:tcPr>
          <w:p w14:paraId="542EF301" w14:textId="77777777" w:rsidR="009C5327" w:rsidRDefault="009C5327"/>
        </w:tc>
        <w:tc>
          <w:tcPr>
            <w:tcW w:w="0" w:type="auto"/>
          </w:tcPr>
          <w:p w14:paraId="282D43D5" w14:textId="77777777" w:rsidR="009C5327" w:rsidRDefault="00526098">
            <w:pPr>
              <w:keepNext/>
              <w:spacing w:before="100" w:after="0"/>
              <w:rPr>
                <w:b/>
              </w:rPr>
            </w:pPr>
            <w:r>
              <w:rPr>
                <w:b/>
              </w:rPr>
              <w:t>Goals Supported</w:t>
            </w:r>
          </w:p>
        </w:tc>
        <w:tc>
          <w:tcPr>
            <w:tcW w:w="0" w:type="auto"/>
          </w:tcPr>
          <w:p w14:paraId="6B900D61" w14:textId="77777777" w:rsidR="009C5327" w:rsidRDefault="00526098">
            <w:pPr>
              <w:spacing w:before="100" w:after="0"/>
            </w:pPr>
            <w:r>
              <w:rPr>
                <w:color w:val="000000"/>
              </w:rPr>
              <w:t>Add new affordable housing</w:t>
            </w:r>
          </w:p>
        </w:tc>
      </w:tr>
      <w:tr w:rsidR="009C5327" w14:paraId="2D777560" w14:textId="77777777">
        <w:trPr>
          <w:cantSplit/>
        </w:trPr>
        <w:tc>
          <w:tcPr>
            <w:tcW w:w="0" w:type="auto"/>
            <w:vMerge/>
          </w:tcPr>
          <w:p w14:paraId="0A22267F" w14:textId="77777777" w:rsidR="009C5327" w:rsidRDefault="009C5327"/>
        </w:tc>
        <w:tc>
          <w:tcPr>
            <w:tcW w:w="0" w:type="auto"/>
          </w:tcPr>
          <w:p w14:paraId="5B2B808B" w14:textId="77777777" w:rsidR="009C5327" w:rsidRDefault="00526098">
            <w:pPr>
              <w:keepNext/>
              <w:spacing w:before="100" w:after="0"/>
              <w:rPr>
                <w:b/>
              </w:rPr>
            </w:pPr>
            <w:r>
              <w:rPr>
                <w:b/>
              </w:rPr>
              <w:t>Needs Addressed</w:t>
            </w:r>
          </w:p>
        </w:tc>
        <w:tc>
          <w:tcPr>
            <w:tcW w:w="0" w:type="auto"/>
          </w:tcPr>
          <w:p w14:paraId="2EEF4D5B" w14:textId="77777777" w:rsidR="009C5327" w:rsidRDefault="00526098">
            <w:pPr>
              <w:spacing w:before="100" w:after="0"/>
            </w:pPr>
            <w:r>
              <w:rPr>
                <w:color w:val="000000"/>
              </w:rPr>
              <w:t>Affordable housing</w:t>
            </w:r>
          </w:p>
        </w:tc>
      </w:tr>
      <w:tr w:rsidR="009C5327" w14:paraId="60A535E3" w14:textId="77777777">
        <w:trPr>
          <w:cantSplit/>
        </w:trPr>
        <w:tc>
          <w:tcPr>
            <w:tcW w:w="0" w:type="auto"/>
            <w:vMerge/>
          </w:tcPr>
          <w:p w14:paraId="5ADEAB21" w14:textId="77777777" w:rsidR="009C5327" w:rsidRDefault="009C5327"/>
        </w:tc>
        <w:tc>
          <w:tcPr>
            <w:tcW w:w="0" w:type="auto"/>
          </w:tcPr>
          <w:p w14:paraId="2B58073A" w14:textId="77777777" w:rsidR="009C5327" w:rsidRDefault="00526098">
            <w:pPr>
              <w:keepNext/>
              <w:spacing w:before="100" w:after="0"/>
              <w:rPr>
                <w:b/>
              </w:rPr>
            </w:pPr>
            <w:r>
              <w:rPr>
                <w:b/>
              </w:rPr>
              <w:t>Funding</w:t>
            </w:r>
          </w:p>
        </w:tc>
        <w:tc>
          <w:tcPr>
            <w:tcW w:w="0" w:type="auto"/>
          </w:tcPr>
          <w:p w14:paraId="6B1A07AC" w14:textId="77777777" w:rsidR="009C5327" w:rsidRDefault="00526098">
            <w:pPr>
              <w:spacing w:before="100" w:after="0"/>
            </w:pPr>
            <w:r>
              <w:rPr>
                <w:color w:val="000000"/>
              </w:rPr>
              <w:t>HOME: $111,248</w:t>
            </w:r>
          </w:p>
        </w:tc>
      </w:tr>
      <w:tr w:rsidR="009C5327" w14:paraId="7E11B17C" w14:textId="77777777">
        <w:trPr>
          <w:cantSplit/>
        </w:trPr>
        <w:tc>
          <w:tcPr>
            <w:tcW w:w="0" w:type="auto"/>
            <w:vMerge/>
          </w:tcPr>
          <w:p w14:paraId="3D112E97" w14:textId="77777777" w:rsidR="009C5327" w:rsidRDefault="009C5327"/>
        </w:tc>
        <w:tc>
          <w:tcPr>
            <w:tcW w:w="0" w:type="auto"/>
          </w:tcPr>
          <w:p w14:paraId="57352AA0" w14:textId="77777777" w:rsidR="009C5327" w:rsidRDefault="00526098">
            <w:pPr>
              <w:keepNext/>
              <w:spacing w:before="100" w:after="0"/>
              <w:rPr>
                <w:b/>
              </w:rPr>
            </w:pPr>
            <w:r>
              <w:rPr>
                <w:b/>
              </w:rPr>
              <w:t>Description</w:t>
            </w:r>
          </w:p>
        </w:tc>
        <w:tc>
          <w:tcPr>
            <w:tcW w:w="0" w:type="auto"/>
          </w:tcPr>
          <w:p w14:paraId="2DB118D0" w14:textId="77777777" w:rsidR="009C5327" w:rsidRDefault="00526098">
            <w:pPr>
              <w:spacing w:before="100" w:after="0"/>
            </w:pPr>
            <w:r>
              <w:rPr>
                <w:color w:val="000000"/>
              </w:rPr>
              <w:t>Creation of new affordable housing units using HOME funds.</w:t>
            </w:r>
          </w:p>
        </w:tc>
      </w:tr>
      <w:tr w:rsidR="009C5327" w14:paraId="08C50703" w14:textId="77777777">
        <w:trPr>
          <w:cantSplit/>
        </w:trPr>
        <w:tc>
          <w:tcPr>
            <w:tcW w:w="0" w:type="auto"/>
            <w:vMerge/>
          </w:tcPr>
          <w:p w14:paraId="07D2DEA8" w14:textId="77777777" w:rsidR="009C5327" w:rsidRDefault="009C5327"/>
        </w:tc>
        <w:tc>
          <w:tcPr>
            <w:tcW w:w="0" w:type="auto"/>
          </w:tcPr>
          <w:p w14:paraId="3FB48934" w14:textId="77777777" w:rsidR="009C5327" w:rsidRDefault="00526098">
            <w:pPr>
              <w:keepNext/>
              <w:spacing w:before="100" w:after="0"/>
              <w:rPr>
                <w:b/>
              </w:rPr>
            </w:pPr>
            <w:r>
              <w:rPr>
                <w:b/>
              </w:rPr>
              <w:t>Target Date</w:t>
            </w:r>
          </w:p>
        </w:tc>
        <w:tc>
          <w:tcPr>
            <w:tcW w:w="0" w:type="auto"/>
          </w:tcPr>
          <w:p w14:paraId="0C00763F" w14:textId="77777777" w:rsidR="009C5327" w:rsidRDefault="00526098">
            <w:pPr>
              <w:spacing w:before="100" w:after="0"/>
            </w:pPr>
            <w:r>
              <w:rPr>
                <w:color w:val="000000"/>
              </w:rPr>
              <w:t>6/30/2024</w:t>
            </w:r>
          </w:p>
        </w:tc>
      </w:tr>
      <w:tr w:rsidR="009C5327" w14:paraId="5A32D0A6" w14:textId="77777777">
        <w:trPr>
          <w:cantSplit/>
        </w:trPr>
        <w:tc>
          <w:tcPr>
            <w:tcW w:w="0" w:type="auto"/>
            <w:vMerge/>
          </w:tcPr>
          <w:p w14:paraId="09AAB371" w14:textId="77777777" w:rsidR="009C5327" w:rsidRDefault="009C5327"/>
        </w:tc>
        <w:tc>
          <w:tcPr>
            <w:tcW w:w="0" w:type="auto"/>
          </w:tcPr>
          <w:p w14:paraId="74B2B61D" w14:textId="77777777" w:rsidR="009C5327" w:rsidRDefault="0052609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7015BFE" w14:textId="77777777" w:rsidR="009C5327" w:rsidRDefault="00526098">
            <w:pPr>
              <w:spacing w:before="100" w:after="0"/>
            </w:pPr>
            <w:r>
              <w:rPr>
                <w:b/>
                <w:color w:val="000000"/>
                <w:u w:val="single"/>
              </w:rPr>
              <w:t>((((((((2)))))))))</w:t>
            </w:r>
            <w:r>
              <w:rPr>
                <w:color w:val="000000"/>
              </w:rPr>
              <w:t xml:space="preserve"> families with household incomes at 80% or less of the Area Median Income</w:t>
            </w:r>
          </w:p>
        </w:tc>
      </w:tr>
      <w:tr w:rsidR="009C5327" w14:paraId="35060F1E" w14:textId="77777777">
        <w:trPr>
          <w:cantSplit/>
        </w:trPr>
        <w:tc>
          <w:tcPr>
            <w:tcW w:w="0" w:type="auto"/>
            <w:vMerge/>
          </w:tcPr>
          <w:p w14:paraId="6A7B650A" w14:textId="77777777" w:rsidR="009C5327" w:rsidRDefault="009C5327"/>
        </w:tc>
        <w:tc>
          <w:tcPr>
            <w:tcW w:w="0" w:type="auto"/>
          </w:tcPr>
          <w:p w14:paraId="1AE030B0" w14:textId="77777777" w:rsidR="009C5327" w:rsidRDefault="0052609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5B893AD" w14:textId="77777777" w:rsidR="009C5327" w:rsidRDefault="00526098">
            <w:pPr>
              <w:spacing w:before="100" w:after="0"/>
            </w:pPr>
            <w:r>
              <w:rPr>
                <w:color w:val="000000"/>
              </w:rPr>
              <w:t>To be determined.</w:t>
            </w:r>
          </w:p>
        </w:tc>
      </w:tr>
      <w:tr w:rsidR="009C5327" w14:paraId="646A2CD5" w14:textId="77777777">
        <w:trPr>
          <w:cantSplit/>
        </w:trPr>
        <w:tc>
          <w:tcPr>
            <w:tcW w:w="0" w:type="auto"/>
            <w:vMerge/>
          </w:tcPr>
          <w:p w14:paraId="447EBF60" w14:textId="77777777" w:rsidR="009C5327" w:rsidRDefault="009C5327"/>
        </w:tc>
        <w:tc>
          <w:tcPr>
            <w:tcW w:w="0" w:type="auto"/>
          </w:tcPr>
          <w:p w14:paraId="4D8098AC" w14:textId="77777777" w:rsidR="009C5327" w:rsidRDefault="00526098">
            <w:pPr>
              <w:keepNext/>
              <w:spacing w:before="100" w:after="0"/>
              <w:rPr>
                <w:rFonts w:asciiTheme="minorHAnsi" w:hAnsiTheme="minorHAnsi"/>
                <w:b/>
              </w:rPr>
            </w:pPr>
            <w:r>
              <w:rPr>
                <w:rStyle w:val="Strong"/>
                <w:rFonts w:asciiTheme="minorHAnsi" w:hAnsiTheme="minorHAnsi"/>
              </w:rPr>
              <w:t>Planned Activities</w:t>
            </w:r>
          </w:p>
        </w:tc>
        <w:tc>
          <w:tcPr>
            <w:tcW w:w="0" w:type="auto"/>
          </w:tcPr>
          <w:p w14:paraId="596DCD4F" w14:textId="77777777" w:rsidR="009C5327" w:rsidRDefault="00526098">
            <w:pPr>
              <w:spacing w:before="100" w:after="0"/>
            </w:pPr>
            <w:r>
              <w:rPr>
                <w:color w:val="000000"/>
              </w:rPr>
              <w:t>Creation of new affordable housing units using HOME funds.</w:t>
            </w:r>
          </w:p>
        </w:tc>
      </w:tr>
      <w:tr w:rsidR="009C5327" w14:paraId="5B9BC299" w14:textId="77777777">
        <w:trPr>
          <w:cantSplit/>
        </w:trPr>
        <w:tc>
          <w:tcPr>
            <w:tcW w:w="0" w:type="auto"/>
            <w:vMerge w:val="restart"/>
          </w:tcPr>
          <w:p w14:paraId="5846DF1D" w14:textId="77777777" w:rsidR="009C5327" w:rsidRDefault="00526098">
            <w:r>
              <w:rPr>
                <w:b/>
              </w:rPr>
              <w:t>5</w:t>
            </w:r>
          </w:p>
        </w:tc>
        <w:tc>
          <w:tcPr>
            <w:tcW w:w="0" w:type="auto"/>
          </w:tcPr>
          <w:p w14:paraId="31EA3F6A" w14:textId="77777777" w:rsidR="009C5327" w:rsidRDefault="00526098">
            <w:pPr>
              <w:keepNext/>
              <w:spacing w:before="100" w:after="0"/>
              <w:rPr>
                <w:b/>
              </w:rPr>
            </w:pPr>
            <w:r>
              <w:rPr>
                <w:b/>
              </w:rPr>
              <w:t>Project Name</w:t>
            </w:r>
          </w:p>
        </w:tc>
        <w:tc>
          <w:tcPr>
            <w:tcW w:w="0" w:type="auto"/>
          </w:tcPr>
          <w:p w14:paraId="028FA439" w14:textId="77777777" w:rsidR="009C5327" w:rsidRDefault="00526098">
            <w:pPr>
              <w:spacing w:before="100" w:after="0"/>
            </w:pPr>
            <w:r>
              <w:rPr>
                <w:color w:val="000000"/>
              </w:rPr>
              <w:t>PAFACOM facilities - 2022</w:t>
            </w:r>
          </w:p>
        </w:tc>
      </w:tr>
      <w:tr w:rsidR="009C5327" w14:paraId="3D3DDB5E" w14:textId="77777777">
        <w:trPr>
          <w:cantSplit/>
        </w:trPr>
        <w:tc>
          <w:tcPr>
            <w:tcW w:w="0" w:type="auto"/>
            <w:vMerge/>
          </w:tcPr>
          <w:p w14:paraId="018541A7" w14:textId="77777777" w:rsidR="009C5327" w:rsidRDefault="009C5327"/>
        </w:tc>
        <w:tc>
          <w:tcPr>
            <w:tcW w:w="0" w:type="auto"/>
          </w:tcPr>
          <w:p w14:paraId="70345485" w14:textId="77777777" w:rsidR="009C5327" w:rsidRDefault="00526098">
            <w:pPr>
              <w:keepNext/>
              <w:spacing w:before="100" w:after="0"/>
              <w:rPr>
                <w:b/>
              </w:rPr>
            </w:pPr>
            <w:r>
              <w:rPr>
                <w:b/>
              </w:rPr>
              <w:t>Target Area</w:t>
            </w:r>
          </w:p>
        </w:tc>
        <w:tc>
          <w:tcPr>
            <w:tcW w:w="0" w:type="auto"/>
          </w:tcPr>
          <w:p w14:paraId="229B5CA5" w14:textId="77777777" w:rsidR="009C5327" w:rsidRDefault="00526098">
            <w:pPr>
              <w:spacing w:before="100" w:after="0"/>
            </w:pPr>
            <w:r>
              <w:rPr>
                <w:color w:val="000000"/>
              </w:rPr>
              <w:t>Citywide</w:t>
            </w:r>
          </w:p>
        </w:tc>
      </w:tr>
      <w:tr w:rsidR="009C5327" w14:paraId="1982BBA6" w14:textId="77777777">
        <w:trPr>
          <w:cantSplit/>
        </w:trPr>
        <w:tc>
          <w:tcPr>
            <w:tcW w:w="0" w:type="auto"/>
            <w:vMerge/>
          </w:tcPr>
          <w:p w14:paraId="09156C2F" w14:textId="77777777" w:rsidR="009C5327" w:rsidRDefault="009C5327"/>
        </w:tc>
        <w:tc>
          <w:tcPr>
            <w:tcW w:w="0" w:type="auto"/>
          </w:tcPr>
          <w:p w14:paraId="15E4020C" w14:textId="77777777" w:rsidR="009C5327" w:rsidRDefault="00526098">
            <w:pPr>
              <w:keepNext/>
              <w:spacing w:before="100" w:after="0"/>
              <w:rPr>
                <w:b/>
              </w:rPr>
            </w:pPr>
            <w:r>
              <w:rPr>
                <w:b/>
              </w:rPr>
              <w:t>Goals Supported</w:t>
            </w:r>
          </w:p>
        </w:tc>
        <w:tc>
          <w:tcPr>
            <w:tcW w:w="0" w:type="auto"/>
          </w:tcPr>
          <w:p w14:paraId="672F37F6" w14:textId="77777777" w:rsidR="009C5327" w:rsidRDefault="00526098">
            <w:pPr>
              <w:spacing w:before="100" w:after="0"/>
            </w:pPr>
            <w:r>
              <w:rPr>
                <w:color w:val="000000"/>
              </w:rPr>
              <w:t>Improve public facilities</w:t>
            </w:r>
          </w:p>
        </w:tc>
      </w:tr>
      <w:tr w:rsidR="009C5327" w14:paraId="26051F76" w14:textId="77777777">
        <w:trPr>
          <w:cantSplit/>
        </w:trPr>
        <w:tc>
          <w:tcPr>
            <w:tcW w:w="0" w:type="auto"/>
            <w:vMerge/>
          </w:tcPr>
          <w:p w14:paraId="47659CA1" w14:textId="77777777" w:rsidR="009C5327" w:rsidRDefault="009C5327"/>
        </w:tc>
        <w:tc>
          <w:tcPr>
            <w:tcW w:w="0" w:type="auto"/>
          </w:tcPr>
          <w:p w14:paraId="2036B7B7" w14:textId="77777777" w:rsidR="009C5327" w:rsidRDefault="00526098">
            <w:pPr>
              <w:keepNext/>
              <w:spacing w:before="100" w:after="0"/>
              <w:rPr>
                <w:b/>
              </w:rPr>
            </w:pPr>
            <w:r>
              <w:rPr>
                <w:b/>
              </w:rPr>
              <w:t>Needs Addressed</w:t>
            </w:r>
          </w:p>
        </w:tc>
        <w:tc>
          <w:tcPr>
            <w:tcW w:w="0" w:type="auto"/>
          </w:tcPr>
          <w:p w14:paraId="6E32982E" w14:textId="77777777" w:rsidR="009C5327" w:rsidRDefault="00526098">
            <w:pPr>
              <w:spacing w:before="100" w:after="0"/>
            </w:pPr>
            <w:r>
              <w:rPr>
                <w:color w:val="000000"/>
              </w:rPr>
              <w:t>Public facilities</w:t>
            </w:r>
          </w:p>
        </w:tc>
      </w:tr>
      <w:tr w:rsidR="009C5327" w14:paraId="200BFA7D" w14:textId="77777777">
        <w:trPr>
          <w:cantSplit/>
        </w:trPr>
        <w:tc>
          <w:tcPr>
            <w:tcW w:w="0" w:type="auto"/>
            <w:vMerge/>
          </w:tcPr>
          <w:p w14:paraId="2D94CA5C" w14:textId="77777777" w:rsidR="009C5327" w:rsidRDefault="009C5327"/>
        </w:tc>
        <w:tc>
          <w:tcPr>
            <w:tcW w:w="0" w:type="auto"/>
          </w:tcPr>
          <w:p w14:paraId="4023F2C1" w14:textId="77777777" w:rsidR="009C5327" w:rsidRDefault="00526098">
            <w:pPr>
              <w:keepNext/>
              <w:spacing w:before="100" w:after="0"/>
              <w:rPr>
                <w:b/>
              </w:rPr>
            </w:pPr>
            <w:r>
              <w:rPr>
                <w:b/>
              </w:rPr>
              <w:t>Funding</w:t>
            </w:r>
          </w:p>
        </w:tc>
        <w:tc>
          <w:tcPr>
            <w:tcW w:w="0" w:type="auto"/>
          </w:tcPr>
          <w:p w14:paraId="3E24ACF5" w14:textId="77777777" w:rsidR="009C5327" w:rsidRDefault="00526098">
            <w:pPr>
              <w:spacing w:before="100" w:after="0"/>
            </w:pPr>
            <w:r>
              <w:rPr>
                <w:color w:val="000000"/>
              </w:rPr>
              <w:t>CDBG: $6,000</w:t>
            </w:r>
          </w:p>
        </w:tc>
      </w:tr>
      <w:tr w:rsidR="009C5327" w14:paraId="126795A4" w14:textId="77777777">
        <w:trPr>
          <w:cantSplit/>
        </w:trPr>
        <w:tc>
          <w:tcPr>
            <w:tcW w:w="0" w:type="auto"/>
            <w:vMerge/>
          </w:tcPr>
          <w:p w14:paraId="06954BD4" w14:textId="77777777" w:rsidR="009C5327" w:rsidRDefault="009C5327"/>
        </w:tc>
        <w:tc>
          <w:tcPr>
            <w:tcW w:w="0" w:type="auto"/>
          </w:tcPr>
          <w:p w14:paraId="288AC342" w14:textId="77777777" w:rsidR="009C5327" w:rsidRDefault="00526098">
            <w:pPr>
              <w:keepNext/>
              <w:spacing w:before="100" w:after="0"/>
              <w:rPr>
                <w:b/>
              </w:rPr>
            </w:pPr>
            <w:r>
              <w:rPr>
                <w:b/>
              </w:rPr>
              <w:t>Description</w:t>
            </w:r>
          </w:p>
        </w:tc>
        <w:tc>
          <w:tcPr>
            <w:tcW w:w="0" w:type="auto"/>
          </w:tcPr>
          <w:p w14:paraId="6E717A23" w14:textId="77777777" w:rsidR="009C5327" w:rsidRDefault="00526098">
            <w:pPr>
              <w:spacing w:before="100" w:after="0"/>
            </w:pPr>
            <w:r>
              <w:rPr>
                <w:color w:val="000000"/>
              </w:rPr>
              <w:t>Improvements to a facility that serves developmentally disabled adults.</w:t>
            </w:r>
          </w:p>
        </w:tc>
      </w:tr>
      <w:tr w:rsidR="009C5327" w14:paraId="153DCC35" w14:textId="77777777">
        <w:trPr>
          <w:cantSplit/>
        </w:trPr>
        <w:tc>
          <w:tcPr>
            <w:tcW w:w="0" w:type="auto"/>
            <w:vMerge/>
          </w:tcPr>
          <w:p w14:paraId="2AE4710C" w14:textId="77777777" w:rsidR="009C5327" w:rsidRDefault="009C5327"/>
        </w:tc>
        <w:tc>
          <w:tcPr>
            <w:tcW w:w="0" w:type="auto"/>
          </w:tcPr>
          <w:p w14:paraId="18D1A33E" w14:textId="77777777" w:rsidR="009C5327" w:rsidRDefault="00526098">
            <w:pPr>
              <w:keepNext/>
              <w:spacing w:before="100" w:after="0"/>
              <w:rPr>
                <w:b/>
              </w:rPr>
            </w:pPr>
            <w:r>
              <w:rPr>
                <w:b/>
              </w:rPr>
              <w:t>Target Date</w:t>
            </w:r>
          </w:p>
        </w:tc>
        <w:tc>
          <w:tcPr>
            <w:tcW w:w="0" w:type="auto"/>
          </w:tcPr>
          <w:p w14:paraId="3D7038BF" w14:textId="77777777" w:rsidR="009C5327" w:rsidRDefault="00526098">
            <w:pPr>
              <w:spacing w:before="100" w:after="0"/>
            </w:pPr>
            <w:r>
              <w:rPr>
                <w:color w:val="000000"/>
              </w:rPr>
              <w:t>12/31/2023</w:t>
            </w:r>
          </w:p>
        </w:tc>
      </w:tr>
      <w:tr w:rsidR="009C5327" w14:paraId="4F27D711" w14:textId="77777777">
        <w:trPr>
          <w:cantSplit/>
        </w:trPr>
        <w:tc>
          <w:tcPr>
            <w:tcW w:w="0" w:type="auto"/>
            <w:vMerge/>
          </w:tcPr>
          <w:p w14:paraId="7ECFD867" w14:textId="77777777" w:rsidR="009C5327" w:rsidRDefault="009C5327"/>
        </w:tc>
        <w:tc>
          <w:tcPr>
            <w:tcW w:w="0" w:type="auto"/>
          </w:tcPr>
          <w:p w14:paraId="06ADEEBE" w14:textId="77777777" w:rsidR="009C5327" w:rsidRDefault="0052609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9ACA44C" w14:textId="77777777" w:rsidR="009C5327" w:rsidRDefault="00526098">
            <w:pPr>
              <w:spacing w:before="100" w:after="0"/>
            </w:pPr>
            <w:r>
              <w:rPr>
                <w:color w:val="000000"/>
              </w:rPr>
              <w:t>At least 50 developmentally disabled adults.</w:t>
            </w:r>
          </w:p>
        </w:tc>
      </w:tr>
      <w:tr w:rsidR="009C5327" w14:paraId="661AAB42" w14:textId="77777777">
        <w:trPr>
          <w:cantSplit/>
        </w:trPr>
        <w:tc>
          <w:tcPr>
            <w:tcW w:w="0" w:type="auto"/>
            <w:vMerge/>
          </w:tcPr>
          <w:p w14:paraId="467290C0" w14:textId="77777777" w:rsidR="009C5327" w:rsidRDefault="009C5327"/>
        </w:tc>
        <w:tc>
          <w:tcPr>
            <w:tcW w:w="0" w:type="auto"/>
          </w:tcPr>
          <w:p w14:paraId="3427ECF8" w14:textId="77777777" w:rsidR="009C5327" w:rsidRDefault="0052609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7ABAAA0D" w14:textId="77777777" w:rsidR="009C5327" w:rsidRDefault="00526098">
            <w:pPr>
              <w:spacing w:before="100" w:after="0"/>
            </w:pPr>
            <w:r>
              <w:rPr>
                <w:color w:val="000000"/>
              </w:rPr>
              <w:t>1301 W. Forest Grove Road, Vineland, NJ.</w:t>
            </w:r>
          </w:p>
        </w:tc>
      </w:tr>
      <w:tr w:rsidR="009C5327" w14:paraId="369978FE" w14:textId="77777777">
        <w:trPr>
          <w:cantSplit/>
        </w:trPr>
        <w:tc>
          <w:tcPr>
            <w:tcW w:w="0" w:type="auto"/>
            <w:vMerge/>
          </w:tcPr>
          <w:p w14:paraId="2828EA9B" w14:textId="77777777" w:rsidR="009C5327" w:rsidRDefault="009C5327"/>
        </w:tc>
        <w:tc>
          <w:tcPr>
            <w:tcW w:w="0" w:type="auto"/>
          </w:tcPr>
          <w:p w14:paraId="44BCF7CD" w14:textId="77777777" w:rsidR="009C5327" w:rsidRDefault="00526098">
            <w:pPr>
              <w:keepNext/>
              <w:spacing w:before="100" w:after="0"/>
              <w:rPr>
                <w:rFonts w:asciiTheme="minorHAnsi" w:hAnsiTheme="minorHAnsi"/>
                <w:b/>
              </w:rPr>
            </w:pPr>
            <w:r>
              <w:rPr>
                <w:rStyle w:val="Strong"/>
                <w:rFonts w:asciiTheme="minorHAnsi" w:hAnsiTheme="minorHAnsi"/>
              </w:rPr>
              <w:t>Planned Activities</w:t>
            </w:r>
          </w:p>
        </w:tc>
        <w:tc>
          <w:tcPr>
            <w:tcW w:w="0" w:type="auto"/>
          </w:tcPr>
          <w:p w14:paraId="207B55DB" w14:textId="77777777" w:rsidR="009C5327" w:rsidRDefault="00526098">
            <w:pPr>
              <w:spacing w:before="100" w:after="0"/>
            </w:pPr>
            <w:r>
              <w:rPr>
                <w:color w:val="000000"/>
              </w:rPr>
              <w:t>Improvements to a facility that serves developmentally disabled adults.</w:t>
            </w:r>
          </w:p>
        </w:tc>
      </w:tr>
      <w:tr w:rsidR="009C5327" w14:paraId="16331367" w14:textId="77777777">
        <w:trPr>
          <w:cantSplit/>
        </w:trPr>
        <w:tc>
          <w:tcPr>
            <w:tcW w:w="0" w:type="auto"/>
            <w:vMerge w:val="restart"/>
          </w:tcPr>
          <w:p w14:paraId="38C37839" w14:textId="77777777" w:rsidR="009C5327" w:rsidRDefault="00526098">
            <w:r>
              <w:rPr>
                <w:b/>
              </w:rPr>
              <w:t>6</w:t>
            </w:r>
          </w:p>
        </w:tc>
        <w:tc>
          <w:tcPr>
            <w:tcW w:w="0" w:type="auto"/>
          </w:tcPr>
          <w:p w14:paraId="3DE7F547" w14:textId="77777777" w:rsidR="009C5327" w:rsidRDefault="00526098">
            <w:pPr>
              <w:keepNext/>
              <w:spacing w:before="100" w:after="0"/>
              <w:rPr>
                <w:b/>
              </w:rPr>
            </w:pPr>
            <w:r>
              <w:rPr>
                <w:b/>
              </w:rPr>
              <w:t>Project Name</w:t>
            </w:r>
          </w:p>
        </w:tc>
        <w:tc>
          <w:tcPr>
            <w:tcW w:w="0" w:type="auto"/>
          </w:tcPr>
          <w:p w14:paraId="06B98514" w14:textId="77777777" w:rsidR="009C5327" w:rsidRDefault="00526098">
            <w:pPr>
              <w:spacing w:before="100" w:after="0"/>
            </w:pPr>
            <w:r>
              <w:rPr>
                <w:color w:val="000000"/>
              </w:rPr>
              <w:t>Cumberland ARC - 2022</w:t>
            </w:r>
          </w:p>
        </w:tc>
      </w:tr>
      <w:tr w:rsidR="009C5327" w14:paraId="568BA302" w14:textId="77777777">
        <w:trPr>
          <w:cantSplit/>
        </w:trPr>
        <w:tc>
          <w:tcPr>
            <w:tcW w:w="0" w:type="auto"/>
            <w:vMerge/>
          </w:tcPr>
          <w:p w14:paraId="407C26AB" w14:textId="77777777" w:rsidR="009C5327" w:rsidRDefault="009C5327"/>
        </w:tc>
        <w:tc>
          <w:tcPr>
            <w:tcW w:w="0" w:type="auto"/>
          </w:tcPr>
          <w:p w14:paraId="75E43633" w14:textId="77777777" w:rsidR="009C5327" w:rsidRDefault="00526098">
            <w:pPr>
              <w:keepNext/>
              <w:spacing w:before="100" w:after="0"/>
              <w:rPr>
                <w:b/>
              </w:rPr>
            </w:pPr>
            <w:r>
              <w:rPr>
                <w:b/>
              </w:rPr>
              <w:t>Target Area</w:t>
            </w:r>
          </w:p>
        </w:tc>
        <w:tc>
          <w:tcPr>
            <w:tcW w:w="0" w:type="auto"/>
          </w:tcPr>
          <w:p w14:paraId="4F0038B0" w14:textId="77777777" w:rsidR="009C5327" w:rsidRDefault="00526098">
            <w:pPr>
              <w:spacing w:before="100" w:after="0"/>
            </w:pPr>
            <w:r>
              <w:rPr>
                <w:color w:val="000000"/>
              </w:rPr>
              <w:t>Citywide</w:t>
            </w:r>
          </w:p>
        </w:tc>
      </w:tr>
      <w:tr w:rsidR="009C5327" w14:paraId="28CEE209" w14:textId="77777777">
        <w:trPr>
          <w:cantSplit/>
        </w:trPr>
        <w:tc>
          <w:tcPr>
            <w:tcW w:w="0" w:type="auto"/>
            <w:vMerge/>
          </w:tcPr>
          <w:p w14:paraId="45F97338" w14:textId="77777777" w:rsidR="009C5327" w:rsidRDefault="009C5327"/>
        </w:tc>
        <w:tc>
          <w:tcPr>
            <w:tcW w:w="0" w:type="auto"/>
          </w:tcPr>
          <w:p w14:paraId="0DC60FFA" w14:textId="77777777" w:rsidR="009C5327" w:rsidRDefault="00526098">
            <w:pPr>
              <w:keepNext/>
              <w:spacing w:before="100" w:after="0"/>
              <w:rPr>
                <w:b/>
              </w:rPr>
            </w:pPr>
            <w:r>
              <w:rPr>
                <w:b/>
              </w:rPr>
              <w:t>Goals Supported</w:t>
            </w:r>
          </w:p>
        </w:tc>
        <w:tc>
          <w:tcPr>
            <w:tcW w:w="0" w:type="auto"/>
          </w:tcPr>
          <w:p w14:paraId="025F9B21" w14:textId="77777777" w:rsidR="009C5327" w:rsidRDefault="00526098">
            <w:pPr>
              <w:spacing w:before="100" w:after="0"/>
            </w:pPr>
            <w:r>
              <w:rPr>
                <w:color w:val="000000"/>
              </w:rPr>
              <w:t>Support public services</w:t>
            </w:r>
          </w:p>
        </w:tc>
      </w:tr>
      <w:tr w:rsidR="009C5327" w14:paraId="07E7CC97" w14:textId="77777777">
        <w:trPr>
          <w:cantSplit/>
        </w:trPr>
        <w:tc>
          <w:tcPr>
            <w:tcW w:w="0" w:type="auto"/>
            <w:vMerge/>
          </w:tcPr>
          <w:p w14:paraId="23C22AB9" w14:textId="77777777" w:rsidR="009C5327" w:rsidRDefault="009C5327"/>
        </w:tc>
        <w:tc>
          <w:tcPr>
            <w:tcW w:w="0" w:type="auto"/>
          </w:tcPr>
          <w:p w14:paraId="6AEDAF34" w14:textId="77777777" w:rsidR="009C5327" w:rsidRDefault="00526098">
            <w:pPr>
              <w:keepNext/>
              <w:spacing w:before="100" w:after="0"/>
              <w:rPr>
                <w:b/>
              </w:rPr>
            </w:pPr>
            <w:r>
              <w:rPr>
                <w:b/>
              </w:rPr>
              <w:t>Needs Addressed</w:t>
            </w:r>
          </w:p>
        </w:tc>
        <w:tc>
          <w:tcPr>
            <w:tcW w:w="0" w:type="auto"/>
          </w:tcPr>
          <w:p w14:paraId="3B676057" w14:textId="77777777" w:rsidR="009C5327" w:rsidRDefault="00526098">
            <w:pPr>
              <w:spacing w:before="100" w:after="0"/>
            </w:pPr>
            <w:r>
              <w:rPr>
                <w:color w:val="000000"/>
              </w:rPr>
              <w:t>Public services</w:t>
            </w:r>
          </w:p>
        </w:tc>
      </w:tr>
      <w:tr w:rsidR="009C5327" w14:paraId="54145FC9" w14:textId="77777777">
        <w:trPr>
          <w:cantSplit/>
        </w:trPr>
        <w:tc>
          <w:tcPr>
            <w:tcW w:w="0" w:type="auto"/>
            <w:vMerge/>
          </w:tcPr>
          <w:p w14:paraId="62A06E4E" w14:textId="77777777" w:rsidR="009C5327" w:rsidRDefault="009C5327"/>
        </w:tc>
        <w:tc>
          <w:tcPr>
            <w:tcW w:w="0" w:type="auto"/>
          </w:tcPr>
          <w:p w14:paraId="3FB4A20B" w14:textId="77777777" w:rsidR="009C5327" w:rsidRDefault="00526098">
            <w:pPr>
              <w:keepNext/>
              <w:spacing w:before="100" w:after="0"/>
              <w:rPr>
                <w:b/>
              </w:rPr>
            </w:pPr>
            <w:r>
              <w:rPr>
                <w:b/>
              </w:rPr>
              <w:t>Funding</w:t>
            </w:r>
          </w:p>
        </w:tc>
        <w:tc>
          <w:tcPr>
            <w:tcW w:w="0" w:type="auto"/>
          </w:tcPr>
          <w:p w14:paraId="0FB95591" w14:textId="77777777" w:rsidR="009C5327" w:rsidRDefault="00526098">
            <w:pPr>
              <w:spacing w:before="100" w:after="0"/>
            </w:pPr>
            <w:r>
              <w:rPr>
                <w:color w:val="000000"/>
              </w:rPr>
              <w:t>CDBG: $2,500</w:t>
            </w:r>
          </w:p>
        </w:tc>
      </w:tr>
      <w:tr w:rsidR="009C5327" w14:paraId="509C6274" w14:textId="77777777">
        <w:trPr>
          <w:cantSplit/>
        </w:trPr>
        <w:tc>
          <w:tcPr>
            <w:tcW w:w="0" w:type="auto"/>
            <w:vMerge/>
          </w:tcPr>
          <w:p w14:paraId="2CAB8022" w14:textId="77777777" w:rsidR="009C5327" w:rsidRDefault="009C5327"/>
        </w:tc>
        <w:tc>
          <w:tcPr>
            <w:tcW w:w="0" w:type="auto"/>
          </w:tcPr>
          <w:p w14:paraId="4A5F5139" w14:textId="77777777" w:rsidR="009C5327" w:rsidRDefault="00526098">
            <w:pPr>
              <w:keepNext/>
              <w:spacing w:before="100" w:after="0"/>
              <w:rPr>
                <w:b/>
              </w:rPr>
            </w:pPr>
            <w:r>
              <w:rPr>
                <w:b/>
              </w:rPr>
              <w:t>Description</w:t>
            </w:r>
          </w:p>
        </w:tc>
        <w:tc>
          <w:tcPr>
            <w:tcW w:w="0" w:type="auto"/>
          </w:tcPr>
          <w:p w14:paraId="45BBCC60" w14:textId="77777777" w:rsidR="009C5327" w:rsidRDefault="00526098">
            <w:pPr>
              <w:spacing w:before="100" w:after="0"/>
            </w:pPr>
            <w:r>
              <w:rPr>
                <w:color w:val="000000"/>
              </w:rPr>
              <w:t>Support for a program that provides healthy living and recreational programming for developmentally disabled adults.</w:t>
            </w:r>
          </w:p>
        </w:tc>
      </w:tr>
      <w:tr w:rsidR="009C5327" w14:paraId="4FB7BB12" w14:textId="77777777">
        <w:trPr>
          <w:cantSplit/>
        </w:trPr>
        <w:tc>
          <w:tcPr>
            <w:tcW w:w="0" w:type="auto"/>
            <w:vMerge/>
          </w:tcPr>
          <w:p w14:paraId="1A79E558" w14:textId="77777777" w:rsidR="009C5327" w:rsidRDefault="009C5327"/>
        </w:tc>
        <w:tc>
          <w:tcPr>
            <w:tcW w:w="0" w:type="auto"/>
          </w:tcPr>
          <w:p w14:paraId="51601558" w14:textId="77777777" w:rsidR="009C5327" w:rsidRDefault="00526098">
            <w:pPr>
              <w:keepNext/>
              <w:spacing w:before="100" w:after="0"/>
              <w:rPr>
                <w:b/>
              </w:rPr>
            </w:pPr>
            <w:r>
              <w:rPr>
                <w:b/>
              </w:rPr>
              <w:t>Target Date</w:t>
            </w:r>
          </w:p>
        </w:tc>
        <w:tc>
          <w:tcPr>
            <w:tcW w:w="0" w:type="auto"/>
          </w:tcPr>
          <w:p w14:paraId="6E1FA988" w14:textId="77777777" w:rsidR="009C5327" w:rsidRDefault="00526098">
            <w:pPr>
              <w:spacing w:before="100" w:after="0"/>
            </w:pPr>
            <w:r>
              <w:rPr>
                <w:color w:val="000000"/>
              </w:rPr>
              <w:t>12/31/2023</w:t>
            </w:r>
          </w:p>
        </w:tc>
      </w:tr>
      <w:tr w:rsidR="009C5327" w14:paraId="6E50F982" w14:textId="77777777">
        <w:trPr>
          <w:cantSplit/>
        </w:trPr>
        <w:tc>
          <w:tcPr>
            <w:tcW w:w="0" w:type="auto"/>
            <w:vMerge/>
          </w:tcPr>
          <w:p w14:paraId="56907455" w14:textId="77777777" w:rsidR="009C5327" w:rsidRDefault="009C5327"/>
        </w:tc>
        <w:tc>
          <w:tcPr>
            <w:tcW w:w="0" w:type="auto"/>
          </w:tcPr>
          <w:p w14:paraId="7ECBD610" w14:textId="77777777" w:rsidR="009C5327" w:rsidRDefault="0052609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6CE0274F" w14:textId="77777777" w:rsidR="009C5327" w:rsidRDefault="00526098">
            <w:pPr>
              <w:spacing w:before="100" w:after="0"/>
            </w:pPr>
            <w:r>
              <w:rPr>
                <w:color w:val="000000"/>
              </w:rPr>
              <w:t>50 developmentally disabled adults.</w:t>
            </w:r>
          </w:p>
        </w:tc>
      </w:tr>
      <w:tr w:rsidR="009C5327" w14:paraId="2BCF4E34" w14:textId="77777777">
        <w:trPr>
          <w:cantSplit/>
        </w:trPr>
        <w:tc>
          <w:tcPr>
            <w:tcW w:w="0" w:type="auto"/>
            <w:vMerge/>
          </w:tcPr>
          <w:p w14:paraId="3380DB26" w14:textId="77777777" w:rsidR="009C5327" w:rsidRDefault="009C5327"/>
        </w:tc>
        <w:tc>
          <w:tcPr>
            <w:tcW w:w="0" w:type="auto"/>
          </w:tcPr>
          <w:p w14:paraId="7164226F" w14:textId="77777777" w:rsidR="009C5327" w:rsidRDefault="0052609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2989F02A" w14:textId="77777777" w:rsidR="009C5327" w:rsidRDefault="00526098">
            <w:pPr>
              <w:spacing w:before="100" w:after="0"/>
            </w:pPr>
            <w:r>
              <w:rPr>
                <w:color w:val="000000"/>
              </w:rPr>
              <w:t>Services and activities will take place at the Evanoff Center, 1680 W. Sherman Ave., Vineland. Program is open to developmentally disabled adults from throughout Cumberland County, including the City of Vineland.</w:t>
            </w:r>
          </w:p>
        </w:tc>
      </w:tr>
      <w:tr w:rsidR="009C5327" w14:paraId="75A87128" w14:textId="77777777">
        <w:trPr>
          <w:cantSplit/>
        </w:trPr>
        <w:tc>
          <w:tcPr>
            <w:tcW w:w="0" w:type="auto"/>
            <w:vMerge/>
          </w:tcPr>
          <w:p w14:paraId="4AF7FDA7" w14:textId="77777777" w:rsidR="009C5327" w:rsidRDefault="009C5327"/>
        </w:tc>
        <w:tc>
          <w:tcPr>
            <w:tcW w:w="0" w:type="auto"/>
          </w:tcPr>
          <w:p w14:paraId="26CAC490" w14:textId="77777777" w:rsidR="009C5327" w:rsidRDefault="00526098">
            <w:pPr>
              <w:keepNext/>
              <w:spacing w:before="100" w:after="0"/>
              <w:rPr>
                <w:rFonts w:asciiTheme="minorHAnsi" w:hAnsiTheme="minorHAnsi"/>
                <w:b/>
              </w:rPr>
            </w:pPr>
            <w:r>
              <w:rPr>
                <w:rStyle w:val="Strong"/>
                <w:rFonts w:asciiTheme="minorHAnsi" w:hAnsiTheme="minorHAnsi"/>
              </w:rPr>
              <w:t>Planned Activities</w:t>
            </w:r>
          </w:p>
        </w:tc>
        <w:tc>
          <w:tcPr>
            <w:tcW w:w="0" w:type="auto"/>
          </w:tcPr>
          <w:p w14:paraId="4BE39A6F" w14:textId="77777777" w:rsidR="009C5327" w:rsidRDefault="00526098">
            <w:pPr>
              <w:spacing w:before="100" w:after="0"/>
            </w:pPr>
            <w:r>
              <w:rPr>
                <w:color w:val="000000"/>
              </w:rPr>
              <w:t>Support for a program that provides healthy living and recreational programming for developmentally disabled adults.</w:t>
            </w:r>
          </w:p>
        </w:tc>
      </w:tr>
      <w:tr w:rsidR="009C5327" w14:paraId="23179F88" w14:textId="77777777">
        <w:trPr>
          <w:cantSplit/>
        </w:trPr>
        <w:tc>
          <w:tcPr>
            <w:tcW w:w="0" w:type="auto"/>
            <w:vMerge w:val="restart"/>
          </w:tcPr>
          <w:p w14:paraId="5A0A0DC1" w14:textId="77777777" w:rsidR="009C5327" w:rsidRDefault="00526098">
            <w:r>
              <w:rPr>
                <w:b/>
              </w:rPr>
              <w:t>7</w:t>
            </w:r>
          </w:p>
        </w:tc>
        <w:tc>
          <w:tcPr>
            <w:tcW w:w="0" w:type="auto"/>
          </w:tcPr>
          <w:p w14:paraId="4EBE99A0" w14:textId="77777777" w:rsidR="009C5327" w:rsidRDefault="00526098">
            <w:pPr>
              <w:keepNext/>
              <w:spacing w:before="100" w:after="0"/>
              <w:rPr>
                <w:b/>
              </w:rPr>
            </w:pPr>
            <w:r>
              <w:rPr>
                <w:b/>
              </w:rPr>
              <w:t>Project Name</w:t>
            </w:r>
          </w:p>
        </w:tc>
        <w:tc>
          <w:tcPr>
            <w:tcW w:w="0" w:type="auto"/>
          </w:tcPr>
          <w:p w14:paraId="01187A47" w14:textId="77777777" w:rsidR="009C5327" w:rsidRDefault="00526098">
            <w:pPr>
              <w:spacing w:before="100" w:after="0"/>
            </w:pPr>
            <w:r>
              <w:rPr>
                <w:color w:val="000000"/>
              </w:rPr>
              <w:t>Boys &amp; Girls Club - 2022</w:t>
            </w:r>
          </w:p>
        </w:tc>
      </w:tr>
      <w:tr w:rsidR="009C5327" w14:paraId="506CD35D" w14:textId="77777777">
        <w:trPr>
          <w:cantSplit/>
        </w:trPr>
        <w:tc>
          <w:tcPr>
            <w:tcW w:w="0" w:type="auto"/>
            <w:vMerge/>
          </w:tcPr>
          <w:p w14:paraId="5C4FDE8D" w14:textId="77777777" w:rsidR="009C5327" w:rsidRDefault="009C5327"/>
        </w:tc>
        <w:tc>
          <w:tcPr>
            <w:tcW w:w="0" w:type="auto"/>
          </w:tcPr>
          <w:p w14:paraId="7F19AAC3" w14:textId="77777777" w:rsidR="009C5327" w:rsidRDefault="00526098">
            <w:pPr>
              <w:keepNext/>
              <w:spacing w:before="100" w:after="0"/>
              <w:rPr>
                <w:b/>
              </w:rPr>
            </w:pPr>
            <w:r>
              <w:rPr>
                <w:b/>
              </w:rPr>
              <w:t>Target Area</w:t>
            </w:r>
          </w:p>
        </w:tc>
        <w:tc>
          <w:tcPr>
            <w:tcW w:w="0" w:type="auto"/>
          </w:tcPr>
          <w:p w14:paraId="16B8F3C7" w14:textId="77777777" w:rsidR="009C5327" w:rsidRDefault="00526098">
            <w:pPr>
              <w:spacing w:before="100" w:after="0"/>
            </w:pPr>
            <w:r>
              <w:rPr>
                <w:color w:val="000000"/>
              </w:rPr>
              <w:t>Citywide</w:t>
            </w:r>
          </w:p>
        </w:tc>
      </w:tr>
      <w:tr w:rsidR="009C5327" w14:paraId="49F7A6DF" w14:textId="77777777">
        <w:trPr>
          <w:cantSplit/>
        </w:trPr>
        <w:tc>
          <w:tcPr>
            <w:tcW w:w="0" w:type="auto"/>
            <w:vMerge/>
          </w:tcPr>
          <w:p w14:paraId="79F567DB" w14:textId="77777777" w:rsidR="009C5327" w:rsidRDefault="009C5327"/>
        </w:tc>
        <w:tc>
          <w:tcPr>
            <w:tcW w:w="0" w:type="auto"/>
          </w:tcPr>
          <w:p w14:paraId="569E2AED" w14:textId="77777777" w:rsidR="009C5327" w:rsidRDefault="00526098">
            <w:pPr>
              <w:keepNext/>
              <w:spacing w:before="100" w:after="0"/>
              <w:rPr>
                <w:b/>
              </w:rPr>
            </w:pPr>
            <w:r>
              <w:rPr>
                <w:b/>
              </w:rPr>
              <w:t>Goals Supported</w:t>
            </w:r>
          </w:p>
        </w:tc>
        <w:tc>
          <w:tcPr>
            <w:tcW w:w="0" w:type="auto"/>
          </w:tcPr>
          <w:p w14:paraId="0CE1B55F" w14:textId="77777777" w:rsidR="009C5327" w:rsidRDefault="00526098">
            <w:pPr>
              <w:spacing w:before="100" w:after="0"/>
            </w:pPr>
            <w:r>
              <w:rPr>
                <w:color w:val="000000"/>
              </w:rPr>
              <w:t>Support public services</w:t>
            </w:r>
          </w:p>
        </w:tc>
      </w:tr>
      <w:tr w:rsidR="009C5327" w14:paraId="03100570" w14:textId="77777777">
        <w:trPr>
          <w:cantSplit/>
        </w:trPr>
        <w:tc>
          <w:tcPr>
            <w:tcW w:w="0" w:type="auto"/>
            <w:vMerge/>
          </w:tcPr>
          <w:p w14:paraId="3CC99D0B" w14:textId="77777777" w:rsidR="009C5327" w:rsidRDefault="009C5327"/>
        </w:tc>
        <w:tc>
          <w:tcPr>
            <w:tcW w:w="0" w:type="auto"/>
          </w:tcPr>
          <w:p w14:paraId="1D9A7548" w14:textId="77777777" w:rsidR="009C5327" w:rsidRDefault="00526098">
            <w:pPr>
              <w:keepNext/>
              <w:spacing w:before="100" w:after="0"/>
              <w:rPr>
                <w:b/>
              </w:rPr>
            </w:pPr>
            <w:r>
              <w:rPr>
                <w:b/>
              </w:rPr>
              <w:t>Needs Addressed</w:t>
            </w:r>
          </w:p>
        </w:tc>
        <w:tc>
          <w:tcPr>
            <w:tcW w:w="0" w:type="auto"/>
          </w:tcPr>
          <w:p w14:paraId="49920D2B" w14:textId="77777777" w:rsidR="009C5327" w:rsidRDefault="00526098">
            <w:pPr>
              <w:spacing w:before="100" w:after="0"/>
            </w:pPr>
            <w:r>
              <w:rPr>
                <w:color w:val="000000"/>
              </w:rPr>
              <w:t>Public services</w:t>
            </w:r>
          </w:p>
        </w:tc>
      </w:tr>
      <w:tr w:rsidR="009C5327" w14:paraId="4590D521" w14:textId="77777777">
        <w:trPr>
          <w:cantSplit/>
        </w:trPr>
        <w:tc>
          <w:tcPr>
            <w:tcW w:w="0" w:type="auto"/>
            <w:vMerge/>
          </w:tcPr>
          <w:p w14:paraId="18AD52DC" w14:textId="77777777" w:rsidR="009C5327" w:rsidRDefault="009C5327"/>
        </w:tc>
        <w:tc>
          <w:tcPr>
            <w:tcW w:w="0" w:type="auto"/>
          </w:tcPr>
          <w:p w14:paraId="4C508C1A" w14:textId="77777777" w:rsidR="009C5327" w:rsidRDefault="00526098">
            <w:pPr>
              <w:keepNext/>
              <w:spacing w:before="100" w:after="0"/>
              <w:rPr>
                <w:b/>
              </w:rPr>
            </w:pPr>
            <w:r>
              <w:rPr>
                <w:b/>
              </w:rPr>
              <w:t>Funding</w:t>
            </w:r>
          </w:p>
        </w:tc>
        <w:tc>
          <w:tcPr>
            <w:tcW w:w="0" w:type="auto"/>
          </w:tcPr>
          <w:p w14:paraId="491BAB8B" w14:textId="77777777" w:rsidR="009C5327" w:rsidRDefault="00526098">
            <w:pPr>
              <w:spacing w:before="100" w:after="0"/>
            </w:pPr>
            <w:r>
              <w:rPr>
                <w:color w:val="000000"/>
              </w:rPr>
              <w:t>CDBG: $10,000</w:t>
            </w:r>
          </w:p>
        </w:tc>
      </w:tr>
      <w:tr w:rsidR="009C5327" w14:paraId="45410A49" w14:textId="77777777">
        <w:trPr>
          <w:cantSplit/>
        </w:trPr>
        <w:tc>
          <w:tcPr>
            <w:tcW w:w="0" w:type="auto"/>
            <w:vMerge/>
          </w:tcPr>
          <w:p w14:paraId="604D2076" w14:textId="77777777" w:rsidR="009C5327" w:rsidRDefault="009C5327"/>
        </w:tc>
        <w:tc>
          <w:tcPr>
            <w:tcW w:w="0" w:type="auto"/>
          </w:tcPr>
          <w:p w14:paraId="09E34808" w14:textId="77777777" w:rsidR="009C5327" w:rsidRDefault="00526098">
            <w:pPr>
              <w:keepNext/>
              <w:spacing w:before="100" w:after="0"/>
              <w:rPr>
                <w:b/>
              </w:rPr>
            </w:pPr>
            <w:r>
              <w:rPr>
                <w:b/>
              </w:rPr>
              <w:t>Description</w:t>
            </w:r>
          </w:p>
        </w:tc>
        <w:tc>
          <w:tcPr>
            <w:tcW w:w="0" w:type="auto"/>
          </w:tcPr>
          <w:p w14:paraId="6F4F035D" w14:textId="77777777" w:rsidR="009C5327" w:rsidRDefault="00526098">
            <w:pPr>
              <w:spacing w:before="100" w:after="0"/>
            </w:pPr>
            <w:r>
              <w:rPr>
                <w:color w:val="000000"/>
              </w:rPr>
              <w:t>Support for youth recreational program.</w:t>
            </w:r>
          </w:p>
        </w:tc>
      </w:tr>
      <w:tr w:rsidR="009C5327" w14:paraId="1151E26F" w14:textId="77777777">
        <w:trPr>
          <w:cantSplit/>
        </w:trPr>
        <w:tc>
          <w:tcPr>
            <w:tcW w:w="0" w:type="auto"/>
            <w:vMerge/>
          </w:tcPr>
          <w:p w14:paraId="6B3463F7" w14:textId="77777777" w:rsidR="009C5327" w:rsidRDefault="009C5327"/>
        </w:tc>
        <w:tc>
          <w:tcPr>
            <w:tcW w:w="0" w:type="auto"/>
          </w:tcPr>
          <w:p w14:paraId="53EBE594" w14:textId="77777777" w:rsidR="009C5327" w:rsidRDefault="00526098">
            <w:pPr>
              <w:keepNext/>
              <w:spacing w:before="100" w:after="0"/>
              <w:rPr>
                <w:b/>
              </w:rPr>
            </w:pPr>
            <w:r>
              <w:rPr>
                <w:b/>
              </w:rPr>
              <w:t>Target Date</w:t>
            </w:r>
          </w:p>
        </w:tc>
        <w:tc>
          <w:tcPr>
            <w:tcW w:w="0" w:type="auto"/>
          </w:tcPr>
          <w:p w14:paraId="1BD33982" w14:textId="77777777" w:rsidR="009C5327" w:rsidRDefault="00526098">
            <w:pPr>
              <w:spacing w:before="100" w:after="0"/>
            </w:pPr>
            <w:r>
              <w:rPr>
                <w:color w:val="000000"/>
              </w:rPr>
              <w:t>12/31/2023</w:t>
            </w:r>
          </w:p>
        </w:tc>
      </w:tr>
      <w:tr w:rsidR="009C5327" w14:paraId="769E5373" w14:textId="77777777">
        <w:trPr>
          <w:cantSplit/>
        </w:trPr>
        <w:tc>
          <w:tcPr>
            <w:tcW w:w="0" w:type="auto"/>
            <w:vMerge/>
          </w:tcPr>
          <w:p w14:paraId="0D686444" w14:textId="77777777" w:rsidR="009C5327" w:rsidRDefault="009C5327"/>
        </w:tc>
        <w:tc>
          <w:tcPr>
            <w:tcW w:w="0" w:type="auto"/>
          </w:tcPr>
          <w:p w14:paraId="78DB310F" w14:textId="77777777" w:rsidR="009C5327" w:rsidRDefault="0052609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BF5FAAC" w14:textId="77777777" w:rsidR="009C5327" w:rsidRDefault="00526098">
            <w:pPr>
              <w:spacing w:before="100" w:after="0"/>
            </w:pPr>
            <w:r>
              <w:rPr>
                <w:color w:val="000000"/>
              </w:rPr>
              <w:t>Approximately 100 youths from 5 to 18 years old taking part in the wide variety of recreational programming offered by the Boys &amp; Girls Club. The majority of participants will be from low-mod income households.</w:t>
            </w:r>
          </w:p>
        </w:tc>
      </w:tr>
      <w:tr w:rsidR="009C5327" w14:paraId="25414137" w14:textId="77777777">
        <w:trPr>
          <w:cantSplit/>
        </w:trPr>
        <w:tc>
          <w:tcPr>
            <w:tcW w:w="0" w:type="auto"/>
            <w:vMerge/>
          </w:tcPr>
          <w:p w14:paraId="32F4611C" w14:textId="77777777" w:rsidR="009C5327" w:rsidRDefault="009C5327"/>
        </w:tc>
        <w:tc>
          <w:tcPr>
            <w:tcW w:w="0" w:type="auto"/>
          </w:tcPr>
          <w:p w14:paraId="643E2C3D" w14:textId="77777777" w:rsidR="009C5327" w:rsidRDefault="0052609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033FB6C" w14:textId="77777777" w:rsidR="009C5327" w:rsidRDefault="00526098">
            <w:pPr>
              <w:spacing w:before="100" w:after="0"/>
            </w:pPr>
            <w:r>
              <w:rPr>
                <w:color w:val="000000"/>
              </w:rPr>
              <w:t>Boys &amp; Girls Club participation is open to youths from throughout the City, though most participants come from the greater Center City area around the Club's facility at 560 Crystal Avenue in Vineland.</w:t>
            </w:r>
          </w:p>
        </w:tc>
      </w:tr>
      <w:tr w:rsidR="009C5327" w14:paraId="44A95E60" w14:textId="77777777">
        <w:trPr>
          <w:cantSplit/>
        </w:trPr>
        <w:tc>
          <w:tcPr>
            <w:tcW w:w="0" w:type="auto"/>
            <w:vMerge/>
          </w:tcPr>
          <w:p w14:paraId="536FB2CC" w14:textId="77777777" w:rsidR="009C5327" w:rsidRDefault="009C5327"/>
        </w:tc>
        <w:tc>
          <w:tcPr>
            <w:tcW w:w="0" w:type="auto"/>
          </w:tcPr>
          <w:p w14:paraId="7F2B1173" w14:textId="77777777" w:rsidR="009C5327" w:rsidRDefault="00526098">
            <w:pPr>
              <w:keepNext/>
              <w:spacing w:before="100" w:after="0"/>
              <w:rPr>
                <w:rFonts w:asciiTheme="minorHAnsi" w:hAnsiTheme="minorHAnsi"/>
                <w:b/>
              </w:rPr>
            </w:pPr>
            <w:r>
              <w:rPr>
                <w:rStyle w:val="Strong"/>
                <w:rFonts w:asciiTheme="minorHAnsi" w:hAnsiTheme="minorHAnsi"/>
              </w:rPr>
              <w:t>Planned Activities</w:t>
            </w:r>
          </w:p>
        </w:tc>
        <w:tc>
          <w:tcPr>
            <w:tcW w:w="0" w:type="auto"/>
          </w:tcPr>
          <w:p w14:paraId="324964B6" w14:textId="77777777" w:rsidR="009C5327" w:rsidRDefault="00526098">
            <w:pPr>
              <w:spacing w:before="100" w:after="0"/>
            </w:pPr>
            <w:r>
              <w:rPr>
                <w:color w:val="000000"/>
              </w:rPr>
              <w:t>Support for youth recreational program.</w:t>
            </w:r>
          </w:p>
        </w:tc>
      </w:tr>
      <w:tr w:rsidR="009C5327" w14:paraId="58814272" w14:textId="77777777">
        <w:trPr>
          <w:cantSplit/>
        </w:trPr>
        <w:tc>
          <w:tcPr>
            <w:tcW w:w="0" w:type="auto"/>
            <w:vMerge w:val="restart"/>
          </w:tcPr>
          <w:p w14:paraId="309674EC" w14:textId="77777777" w:rsidR="009C5327" w:rsidRDefault="00526098">
            <w:r>
              <w:rPr>
                <w:b/>
              </w:rPr>
              <w:t>8</w:t>
            </w:r>
          </w:p>
        </w:tc>
        <w:tc>
          <w:tcPr>
            <w:tcW w:w="0" w:type="auto"/>
          </w:tcPr>
          <w:p w14:paraId="171058BB" w14:textId="77777777" w:rsidR="009C5327" w:rsidRDefault="00526098">
            <w:pPr>
              <w:keepNext/>
              <w:spacing w:before="100" w:after="0"/>
              <w:rPr>
                <w:b/>
              </w:rPr>
            </w:pPr>
            <w:r>
              <w:rPr>
                <w:b/>
              </w:rPr>
              <w:t>Project Name</w:t>
            </w:r>
          </w:p>
        </w:tc>
        <w:tc>
          <w:tcPr>
            <w:tcW w:w="0" w:type="auto"/>
          </w:tcPr>
          <w:p w14:paraId="6928ACFD" w14:textId="77777777" w:rsidR="009C5327" w:rsidRDefault="00526098">
            <w:pPr>
              <w:spacing w:before="100" w:after="0"/>
            </w:pPr>
            <w:r>
              <w:rPr>
                <w:color w:val="000000"/>
              </w:rPr>
              <w:t>Gateway Head Start - 2022</w:t>
            </w:r>
          </w:p>
        </w:tc>
      </w:tr>
      <w:tr w:rsidR="009C5327" w14:paraId="2920C39B" w14:textId="77777777">
        <w:trPr>
          <w:cantSplit/>
        </w:trPr>
        <w:tc>
          <w:tcPr>
            <w:tcW w:w="0" w:type="auto"/>
            <w:vMerge/>
          </w:tcPr>
          <w:p w14:paraId="71DEF5C3" w14:textId="77777777" w:rsidR="009C5327" w:rsidRDefault="009C5327"/>
        </w:tc>
        <w:tc>
          <w:tcPr>
            <w:tcW w:w="0" w:type="auto"/>
          </w:tcPr>
          <w:p w14:paraId="11873EB1" w14:textId="77777777" w:rsidR="009C5327" w:rsidRDefault="00526098">
            <w:pPr>
              <w:keepNext/>
              <w:spacing w:before="100" w:after="0"/>
              <w:rPr>
                <w:b/>
              </w:rPr>
            </w:pPr>
            <w:r>
              <w:rPr>
                <w:b/>
              </w:rPr>
              <w:t>Target Area</w:t>
            </w:r>
          </w:p>
        </w:tc>
        <w:tc>
          <w:tcPr>
            <w:tcW w:w="0" w:type="auto"/>
          </w:tcPr>
          <w:p w14:paraId="0C7CC1BA" w14:textId="77777777" w:rsidR="009C5327" w:rsidRDefault="00526098">
            <w:pPr>
              <w:spacing w:before="100" w:after="0"/>
            </w:pPr>
            <w:r>
              <w:rPr>
                <w:color w:val="000000"/>
              </w:rPr>
              <w:t>Citywide</w:t>
            </w:r>
          </w:p>
        </w:tc>
      </w:tr>
      <w:tr w:rsidR="009C5327" w14:paraId="44546FCD" w14:textId="77777777">
        <w:trPr>
          <w:cantSplit/>
        </w:trPr>
        <w:tc>
          <w:tcPr>
            <w:tcW w:w="0" w:type="auto"/>
            <w:vMerge/>
          </w:tcPr>
          <w:p w14:paraId="68FCCC46" w14:textId="77777777" w:rsidR="009C5327" w:rsidRDefault="009C5327"/>
        </w:tc>
        <w:tc>
          <w:tcPr>
            <w:tcW w:w="0" w:type="auto"/>
          </w:tcPr>
          <w:p w14:paraId="453597C2" w14:textId="77777777" w:rsidR="009C5327" w:rsidRDefault="00526098">
            <w:pPr>
              <w:keepNext/>
              <w:spacing w:before="100" w:after="0"/>
              <w:rPr>
                <w:b/>
              </w:rPr>
            </w:pPr>
            <w:r>
              <w:rPr>
                <w:b/>
              </w:rPr>
              <w:t>Goals Supported</w:t>
            </w:r>
          </w:p>
        </w:tc>
        <w:tc>
          <w:tcPr>
            <w:tcW w:w="0" w:type="auto"/>
          </w:tcPr>
          <w:p w14:paraId="340BD0C2" w14:textId="77777777" w:rsidR="009C5327" w:rsidRDefault="00526098">
            <w:pPr>
              <w:spacing w:before="100" w:after="0"/>
            </w:pPr>
            <w:r>
              <w:rPr>
                <w:color w:val="000000"/>
              </w:rPr>
              <w:t>Support public services</w:t>
            </w:r>
          </w:p>
        </w:tc>
      </w:tr>
      <w:tr w:rsidR="009C5327" w14:paraId="5F0BA4F2" w14:textId="77777777">
        <w:trPr>
          <w:cantSplit/>
        </w:trPr>
        <w:tc>
          <w:tcPr>
            <w:tcW w:w="0" w:type="auto"/>
            <w:vMerge/>
          </w:tcPr>
          <w:p w14:paraId="7651F6B1" w14:textId="77777777" w:rsidR="009C5327" w:rsidRDefault="009C5327"/>
        </w:tc>
        <w:tc>
          <w:tcPr>
            <w:tcW w:w="0" w:type="auto"/>
          </w:tcPr>
          <w:p w14:paraId="4171E1BB" w14:textId="77777777" w:rsidR="009C5327" w:rsidRDefault="00526098">
            <w:pPr>
              <w:keepNext/>
              <w:spacing w:before="100" w:after="0"/>
              <w:rPr>
                <w:b/>
              </w:rPr>
            </w:pPr>
            <w:r>
              <w:rPr>
                <w:b/>
              </w:rPr>
              <w:t>Needs Addressed</w:t>
            </w:r>
          </w:p>
        </w:tc>
        <w:tc>
          <w:tcPr>
            <w:tcW w:w="0" w:type="auto"/>
          </w:tcPr>
          <w:p w14:paraId="48ED9F78" w14:textId="77777777" w:rsidR="009C5327" w:rsidRDefault="00526098">
            <w:pPr>
              <w:spacing w:before="100" w:after="0"/>
            </w:pPr>
            <w:r>
              <w:rPr>
                <w:color w:val="000000"/>
              </w:rPr>
              <w:t>Public services</w:t>
            </w:r>
          </w:p>
        </w:tc>
      </w:tr>
      <w:tr w:rsidR="009C5327" w14:paraId="636CE8F0" w14:textId="77777777">
        <w:trPr>
          <w:cantSplit/>
        </w:trPr>
        <w:tc>
          <w:tcPr>
            <w:tcW w:w="0" w:type="auto"/>
            <w:vMerge/>
          </w:tcPr>
          <w:p w14:paraId="5CC3B666" w14:textId="77777777" w:rsidR="009C5327" w:rsidRDefault="009C5327"/>
        </w:tc>
        <w:tc>
          <w:tcPr>
            <w:tcW w:w="0" w:type="auto"/>
          </w:tcPr>
          <w:p w14:paraId="5B3942C4" w14:textId="77777777" w:rsidR="009C5327" w:rsidRDefault="00526098">
            <w:pPr>
              <w:keepNext/>
              <w:spacing w:before="100" w:after="0"/>
              <w:rPr>
                <w:b/>
              </w:rPr>
            </w:pPr>
            <w:r>
              <w:rPr>
                <w:b/>
              </w:rPr>
              <w:t>Funding</w:t>
            </w:r>
          </w:p>
        </w:tc>
        <w:tc>
          <w:tcPr>
            <w:tcW w:w="0" w:type="auto"/>
          </w:tcPr>
          <w:p w14:paraId="3EC33FA1" w14:textId="77777777" w:rsidR="009C5327" w:rsidRDefault="00526098">
            <w:pPr>
              <w:spacing w:before="100" w:after="0"/>
            </w:pPr>
            <w:r>
              <w:rPr>
                <w:color w:val="000000"/>
              </w:rPr>
              <w:t>CDBG: $5,000</w:t>
            </w:r>
          </w:p>
        </w:tc>
      </w:tr>
      <w:tr w:rsidR="009C5327" w14:paraId="51243278" w14:textId="77777777">
        <w:trPr>
          <w:cantSplit/>
        </w:trPr>
        <w:tc>
          <w:tcPr>
            <w:tcW w:w="0" w:type="auto"/>
            <w:vMerge/>
          </w:tcPr>
          <w:p w14:paraId="64313D24" w14:textId="77777777" w:rsidR="009C5327" w:rsidRDefault="009C5327"/>
        </w:tc>
        <w:tc>
          <w:tcPr>
            <w:tcW w:w="0" w:type="auto"/>
          </w:tcPr>
          <w:p w14:paraId="500374E1" w14:textId="77777777" w:rsidR="009C5327" w:rsidRDefault="00526098">
            <w:pPr>
              <w:keepNext/>
              <w:spacing w:before="100" w:after="0"/>
              <w:rPr>
                <w:b/>
              </w:rPr>
            </w:pPr>
            <w:r>
              <w:rPr>
                <w:b/>
              </w:rPr>
              <w:t>Description</w:t>
            </w:r>
          </w:p>
        </w:tc>
        <w:tc>
          <w:tcPr>
            <w:tcW w:w="0" w:type="auto"/>
          </w:tcPr>
          <w:p w14:paraId="2FA7BDAC" w14:textId="77777777" w:rsidR="009C5327" w:rsidRDefault="00526098">
            <w:pPr>
              <w:spacing w:before="100" w:after="0"/>
            </w:pPr>
            <w:r>
              <w:rPr>
                <w:color w:val="000000"/>
              </w:rPr>
              <w:t>Support for a Head Start early childhood education center.</w:t>
            </w:r>
          </w:p>
        </w:tc>
      </w:tr>
      <w:tr w:rsidR="009C5327" w14:paraId="2EB3F8EB" w14:textId="77777777">
        <w:trPr>
          <w:cantSplit/>
        </w:trPr>
        <w:tc>
          <w:tcPr>
            <w:tcW w:w="0" w:type="auto"/>
            <w:vMerge/>
          </w:tcPr>
          <w:p w14:paraId="74B10E44" w14:textId="77777777" w:rsidR="009C5327" w:rsidRDefault="009C5327"/>
        </w:tc>
        <w:tc>
          <w:tcPr>
            <w:tcW w:w="0" w:type="auto"/>
          </w:tcPr>
          <w:p w14:paraId="477D3D64" w14:textId="77777777" w:rsidR="009C5327" w:rsidRDefault="00526098">
            <w:pPr>
              <w:keepNext/>
              <w:spacing w:before="100" w:after="0"/>
              <w:rPr>
                <w:b/>
              </w:rPr>
            </w:pPr>
            <w:r>
              <w:rPr>
                <w:b/>
              </w:rPr>
              <w:t>Target Date</w:t>
            </w:r>
          </w:p>
        </w:tc>
        <w:tc>
          <w:tcPr>
            <w:tcW w:w="0" w:type="auto"/>
          </w:tcPr>
          <w:p w14:paraId="2AA8F461" w14:textId="77777777" w:rsidR="009C5327" w:rsidRDefault="00526098">
            <w:pPr>
              <w:spacing w:before="100" w:after="0"/>
            </w:pPr>
            <w:r>
              <w:rPr>
                <w:color w:val="000000"/>
              </w:rPr>
              <w:t>12/31/2023</w:t>
            </w:r>
          </w:p>
        </w:tc>
      </w:tr>
      <w:tr w:rsidR="009C5327" w14:paraId="17E8214A" w14:textId="77777777">
        <w:trPr>
          <w:cantSplit/>
        </w:trPr>
        <w:tc>
          <w:tcPr>
            <w:tcW w:w="0" w:type="auto"/>
            <w:vMerge/>
          </w:tcPr>
          <w:p w14:paraId="49611461" w14:textId="77777777" w:rsidR="009C5327" w:rsidRDefault="009C5327"/>
        </w:tc>
        <w:tc>
          <w:tcPr>
            <w:tcW w:w="0" w:type="auto"/>
          </w:tcPr>
          <w:p w14:paraId="2C57B23E" w14:textId="77777777" w:rsidR="009C5327" w:rsidRDefault="0052609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B5DC8AB" w14:textId="77777777" w:rsidR="009C5327" w:rsidRDefault="00526098">
            <w:pPr>
              <w:spacing w:before="100" w:after="0"/>
            </w:pPr>
            <w:r>
              <w:rPr>
                <w:color w:val="000000"/>
              </w:rPr>
              <w:t>90 Head Start children and their families, all of whom will meet Head Start income guidelines and therefore CDBG low-mod restrictions.</w:t>
            </w:r>
          </w:p>
        </w:tc>
      </w:tr>
      <w:tr w:rsidR="009C5327" w14:paraId="189A7037" w14:textId="77777777">
        <w:trPr>
          <w:cantSplit/>
        </w:trPr>
        <w:tc>
          <w:tcPr>
            <w:tcW w:w="0" w:type="auto"/>
            <w:vMerge/>
          </w:tcPr>
          <w:p w14:paraId="3F51CD34" w14:textId="77777777" w:rsidR="009C5327" w:rsidRDefault="009C5327"/>
        </w:tc>
        <w:tc>
          <w:tcPr>
            <w:tcW w:w="0" w:type="auto"/>
          </w:tcPr>
          <w:p w14:paraId="403A1C02" w14:textId="77777777" w:rsidR="009C5327" w:rsidRDefault="0052609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10514395" w14:textId="77777777" w:rsidR="009C5327" w:rsidRDefault="00526098">
            <w:pPr>
              <w:spacing w:before="100" w:after="0"/>
            </w:pPr>
            <w:r>
              <w:rPr>
                <w:color w:val="000000"/>
              </w:rPr>
              <w:t>Children from throughout Vineland attend the Center, which is located at 237 W. Chestnut Avenue in Vineland.</w:t>
            </w:r>
          </w:p>
        </w:tc>
      </w:tr>
      <w:tr w:rsidR="009C5327" w14:paraId="10F19C08" w14:textId="77777777">
        <w:trPr>
          <w:cantSplit/>
        </w:trPr>
        <w:tc>
          <w:tcPr>
            <w:tcW w:w="0" w:type="auto"/>
            <w:vMerge/>
          </w:tcPr>
          <w:p w14:paraId="77CFB396" w14:textId="77777777" w:rsidR="009C5327" w:rsidRDefault="009C5327"/>
        </w:tc>
        <w:tc>
          <w:tcPr>
            <w:tcW w:w="0" w:type="auto"/>
          </w:tcPr>
          <w:p w14:paraId="762977E0" w14:textId="77777777" w:rsidR="009C5327" w:rsidRDefault="00526098">
            <w:pPr>
              <w:keepNext/>
              <w:spacing w:before="100" w:after="0"/>
              <w:rPr>
                <w:rFonts w:asciiTheme="minorHAnsi" w:hAnsiTheme="minorHAnsi"/>
                <w:b/>
              </w:rPr>
            </w:pPr>
            <w:r>
              <w:rPr>
                <w:rStyle w:val="Strong"/>
                <w:rFonts w:asciiTheme="minorHAnsi" w:hAnsiTheme="minorHAnsi"/>
              </w:rPr>
              <w:t>Planned Activities</w:t>
            </w:r>
          </w:p>
        </w:tc>
        <w:tc>
          <w:tcPr>
            <w:tcW w:w="0" w:type="auto"/>
          </w:tcPr>
          <w:p w14:paraId="2FE8CC47" w14:textId="77777777" w:rsidR="009C5327" w:rsidRDefault="00526098">
            <w:pPr>
              <w:spacing w:before="100" w:after="0"/>
            </w:pPr>
            <w:r>
              <w:rPr>
                <w:color w:val="000000"/>
              </w:rPr>
              <w:t>General support for the Head Start Center, including utilities, supplies and insurance.</w:t>
            </w:r>
          </w:p>
        </w:tc>
      </w:tr>
      <w:tr w:rsidR="009C5327" w14:paraId="33BDD5C4" w14:textId="77777777">
        <w:trPr>
          <w:cantSplit/>
        </w:trPr>
        <w:tc>
          <w:tcPr>
            <w:tcW w:w="0" w:type="auto"/>
            <w:vMerge w:val="restart"/>
          </w:tcPr>
          <w:p w14:paraId="1FFBA963" w14:textId="77777777" w:rsidR="009C5327" w:rsidRDefault="00526098">
            <w:r>
              <w:rPr>
                <w:b/>
              </w:rPr>
              <w:t>9</w:t>
            </w:r>
          </w:p>
        </w:tc>
        <w:tc>
          <w:tcPr>
            <w:tcW w:w="0" w:type="auto"/>
          </w:tcPr>
          <w:p w14:paraId="149E0393" w14:textId="77777777" w:rsidR="009C5327" w:rsidRDefault="00526098">
            <w:pPr>
              <w:keepNext/>
              <w:spacing w:before="100" w:after="0"/>
              <w:rPr>
                <w:b/>
              </w:rPr>
            </w:pPr>
            <w:r>
              <w:rPr>
                <w:b/>
              </w:rPr>
              <w:t>Project Name</w:t>
            </w:r>
          </w:p>
        </w:tc>
        <w:tc>
          <w:tcPr>
            <w:tcW w:w="0" w:type="auto"/>
          </w:tcPr>
          <w:p w14:paraId="0CFBD242" w14:textId="77777777" w:rsidR="009C5327" w:rsidRDefault="00526098">
            <w:pPr>
              <w:spacing w:before="100" w:after="0"/>
            </w:pPr>
            <w:r>
              <w:rPr>
                <w:color w:val="000000"/>
              </w:rPr>
              <w:t>Police Athletic League - 2022</w:t>
            </w:r>
          </w:p>
        </w:tc>
      </w:tr>
      <w:tr w:rsidR="009C5327" w14:paraId="028BCCD7" w14:textId="77777777">
        <w:trPr>
          <w:cantSplit/>
        </w:trPr>
        <w:tc>
          <w:tcPr>
            <w:tcW w:w="0" w:type="auto"/>
            <w:vMerge/>
          </w:tcPr>
          <w:p w14:paraId="14BE84FE" w14:textId="77777777" w:rsidR="009C5327" w:rsidRDefault="009C5327"/>
        </w:tc>
        <w:tc>
          <w:tcPr>
            <w:tcW w:w="0" w:type="auto"/>
          </w:tcPr>
          <w:p w14:paraId="6C00AE02" w14:textId="77777777" w:rsidR="009C5327" w:rsidRDefault="00526098">
            <w:pPr>
              <w:keepNext/>
              <w:spacing w:before="100" w:after="0"/>
              <w:rPr>
                <w:b/>
              </w:rPr>
            </w:pPr>
            <w:r>
              <w:rPr>
                <w:b/>
              </w:rPr>
              <w:t>Target Area</w:t>
            </w:r>
          </w:p>
        </w:tc>
        <w:tc>
          <w:tcPr>
            <w:tcW w:w="0" w:type="auto"/>
          </w:tcPr>
          <w:p w14:paraId="7120633B" w14:textId="77777777" w:rsidR="009C5327" w:rsidRDefault="00526098">
            <w:pPr>
              <w:spacing w:before="100" w:after="0"/>
            </w:pPr>
            <w:r>
              <w:rPr>
                <w:color w:val="000000"/>
              </w:rPr>
              <w:t>Citywide</w:t>
            </w:r>
          </w:p>
        </w:tc>
      </w:tr>
      <w:tr w:rsidR="009C5327" w14:paraId="4A262E6A" w14:textId="77777777">
        <w:trPr>
          <w:cantSplit/>
        </w:trPr>
        <w:tc>
          <w:tcPr>
            <w:tcW w:w="0" w:type="auto"/>
            <w:vMerge/>
          </w:tcPr>
          <w:p w14:paraId="483E1811" w14:textId="77777777" w:rsidR="009C5327" w:rsidRDefault="009C5327"/>
        </w:tc>
        <w:tc>
          <w:tcPr>
            <w:tcW w:w="0" w:type="auto"/>
          </w:tcPr>
          <w:p w14:paraId="112E145B" w14:textId="77777777" w:rsidR="009C5327" w:rsidRDefault="00526098">
            <w:pPr>
              <w:keepNext/>
              <w:spacing w:before="100" w:after="0"/>
              <w:rPr>
                <w:b/>
              </w:rPr>
            </w:pPr>
            <w:r>
              <w:rPr>
                <w:b/>
              </w:rPr>
              <w:t>Goals Supported</w:t>
            </w:r>
          </w:p>
        </w:tc>
        <w:tc>
          <w:tcPr>
            <w:tcW w:w="0" w:type="auto"/>
          </w:tcPr>
          <w:p w14:paraId="2FCF98D0" w14:textId="77777777" w:rsidR="009C5327" w:rsidRDefault="00526098">
            <w:pPr>
              <w:spacing w:before="100" w:after="0"/>
            </w:pPr>
            <w:r>
              <w:rPr>
                <w:color w:val="000000"/>
              </w:rPr>
              <w:t>Support public services</w:t>
            </w:r>
          </w:p>
        </w:tc>
      </w:tr>
      <w:tr w:rsidR="009C5327" w14:paraId="66F89EFD" w14:textId="77777777">
        <w:trPr>
          <w:cantSplit/>
        </w:trPr>
        <w:tc>
          <w:tcPr>
            <w:tcW w:w="0" w:type="auto"/>
            <w:vMerge/>
          </w:tcPr>
          <w:p w14:paraId="35CF83F5" w14:textId="77777777" w:rsidR="009C5327" w:rsidRDefault="009C5327"/>
        </w:tc>
        <w:tc>
          <w:tcPr>
            <w:tcW w:w="0" w:type="auto"/>
          </w:tcPr>
          <w:p w14:paraId="7506139C" w14:textId="77777777" w:rsidR="009C5327" w:rsidRDefault="00526098">
            <w:pPr>
              <w:keepNext/>
              <w:spacing w:before="100" w:after="0"/>
              <w:rPr>
                <w:b/>
              </w:rPr>
            </w:pPr>
            <w:r>
              <w:rPr>
                <w:b/>
              </w:rPr>
              <w:t>Needs Addressed</w:t>
            </w:r>
          </w:p>
        </w:tc>
        <w:tc>
          <w:tcPr>
            <w:tcW w:w="0" w:type="auto"/>
          </w:tcPr>
          <w:p w14:paraId="052B3E10" w14:textId="77777777" w:rsidR="009C5327" w:rsidRDefault="00526098">
            <w:pPr>
              <w:spacing w:before="100" w:after="0"/>
            </w:pPr>
            <w:r>
              <w:rPr>
                <w:color w:val="000000"/>
              </w:rPr>
              <w:t>Public services</w:t>
            </w:r>
          </w:p>
        </w:tc>
      </w:tr>
      <w:tr w:rsidR="009C5327" w14:paraId="1D24A282" w14:textId="77777777">
        <w:trPr>
          <w:cantSplit/>
        </w:trPr>
        <w:tc>
          <w:tcPr>
            <w:tcW w:w="0" w:type="auto"/>
            <w:vMerge/>
          </w:tcPr>
          <w:p w14:paraId="6AF82C12" w14:textId="77777777" w:rsidR="009C5327" w:rsidRDefault="009C5327"/>
        </w:tc>
        <w:tc>
          <w:tcPr>
            <w:tcW w:w="0" w:type="auto"/>
          </w:tcPr>
          <w:p w14:paraId="4DBF986A" w14:textId="77777777" w:rsidR="009C5327" w:rsidRDefault="00526098">
            <w:pPr>
              <w:keepNext/>
              <w:spacing w:before="100" w:after="0"/>
              <w:rPr>
                <w:b/>
              </w:rPr>
            </w:pPr>
            <w:r>
              <w:rPr>
                <w:b/>
              </w:rPr>
              <w:t>Funding</w:t>
            </w:r>
          </w:p>
        </w:tc>
        <w:tc>
          <w:tcPr>
            <w:tcW w:w="0" w:type="auto"/>
          </w:tcPr>
          <w:p w14:paraId="4A46E74F" w14:textId="77777777" w:rsidR="009C5327" w:rsidRDefault="00526098">
            <w:pPr>
              <w:spacing w:before="100" w:after="0"/>
            </w:pPr>
            <w:r>
              <w:rPr>
                <w:color w:val="000000"/>
              </w:rPr>
              <w:t>CDBG: $8,000</w:t>
            </w:r>
          </w:p>
        </w:tc>
      </w:tr>
      <w:tr w:rsidR="009C5327" w14:paraId="347A0DAE" w14:textId="77777777">
        <w:trPr>
          <w:cantSplit/>
        </w:trPr>
        <w:tc>
          <w:tcPr>
            <w:tcW w:w="0" w:type="auto"/>
            <w:vMerge/>
          </w:tcPr>
          <w:p w14:paraId="217B22C8" w14:textId="77777777" w:rsidR="009C5327" w:rsidRDefault="009C5327"/>
        </w:tc>
        <w:tc>
          <w:tcPr>
            <w:tcW w:w="0" w:type="auto"/>
          </w:tcPr>
          <w:p w14:paraId="0BF20610" w14:textId="77777777" w:rsidR="009C5327" w:rsidRDefault="00526098">
            <w:pPr>
              <w:keepNext/>
              <w:spacing w:before="100" w:after="0"/>
              <w:rPr>
                <w:b/>
              </w:rPr>
            </w:pPr>
            <w:r>
              <w:rPr>
                <w:b/>
              </w:rPr>
              <w:t>Description</w:t>
            </w:r>
          </w:p>
        </w:tc>
        <w:tc>
          <w:tcPr>
            <w:tcW w:w="0" w:type="auto"/>
          </w:tcPr>
          <w:p w14:paraId="5EDF3827" w14:textId="77777777" w:rsidR="009C5327" w:rsidRDefault="00526098">
            <w:pPr>
              <w:spacing w:before="100" w:after="0"/>
            </w:pPr>
            <w:r>
              <w:rPr>
                <w:color w:val="000000"/>
              </w:rPr>
              <w:t>Support for recreational programming of Vineland PAL.</w:t>
            </w:r>
          </w:p>
        </w:tc>
      </w:tr>
      <w:tr w:rsidR="009C5327" w14:paraId="48068169" w14:textId="77777777">
        <w:trPr>
          <w:cantSplit/>
        </w:trPr>
        <w:tc>
          <w:tcPr>
            <w:tcW w:w="0" w:type="auto"/>
            <w:vMerge/>
          </w:tcPr>
          <w:p w14:paraId="496B9A10" w14:textId="77777777" w:rsidR="009C5327" w:rsidRDefault="009C5327"/>
        </w:tc>
        <w:tc>
          <w:tcPr>
            <w:tcW w:w="0" w:type="auto"/>
          </w:tcPr>
          <w:p w14:paraId="40022716" w14:textId="77777777" w:rsidR="009C5327" w:rsidRDefault="00526098">
            <w:pPr>
              <w:keepNext/>
              <w:spacing w:before="100" w:after="0"/>
              <w:rPr>
                <w:b/>
              </w:rPr>
            </w:pPr>
            <w:r>
              <w:rPr>
                <w:b/>
              </w:rPr>
              <w:t>Target Date</w:t>
            </w:r>
          </w:p>
        </w:tc>
        <w:tc>
          <w:tcPr>
            <w:tcW w:w="0" w:type="auto"/>
          </w:tcPr>
          <w:p w14:paraId="2DA25794" w14:textId="77777777" w:rsidR="009C5327" w:rsidRDefault="00526098">
            <w:pPr>
              <w:spacing w:before="100" w:after="0"/>
            </w:pPr>
            <w:r>
              <w:rPr>
                <w:color w:val="000000"/>
              </w:rPr>
              <w:t>12/31/2023</w:t>
            </w:r>
          </w:p>
        </w:tc>
      </w:tr>
      <w:tr w:rsidR="009C5327" w14:paraId="49B6BBC7" w14:textId="77777777">
        <w:trPr>
          <w:cantSplit/>
        </w:trPr>
        <w:tc>
          <w:tcPr>
            <w:tcW w:w="0" w:type="auto"/>
            <w:vMerge/>
          </w:tcPr>
          <w:p w14:paraId="3C9F7F46" w14:textId="77777777" w:rsidR="009C5327" w:rsidRDefault="009C5327"/>
        </w:tc>
        <w:tc>
          <w:tcPr>
            <w:tcW w:w="0" w:type="auto"/>
          </w:tcPr>
          <w:p w14:paraId="4DE26A02" w14:textId="77777777" w:rsidR="009C5327" w:rsidRDefault="0052609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0209B6CE" w14:textId="77777777" w:rsidR="009C5327" w:rsidRDefault="00526098">
            <w:pPr>
              <w:spacing w:before="100" w:after="0"/>
            </w:pPr>
            <w:r>
              <w:rPr>
                <w:color w:val="000000"/>
              </w:rPr>
              <w:t>Approximately 300 youths from ages 6 to 18. The program is open to all city residents, but the majority of participants are from low-mod income families and come from the greater Center City Vineland area near the program's facility.</w:t>
            </w:r>
          </w:p>
        </w:tc>
      </w:tr>
      <w:tr w:rsidR="009C5327" w14:paraId="35FC3AE7" w14:textId="77777777">
        <w:trPr>
          <w:cantSplit/>
        </w:trPr>
        <w:tc>
          <w:tcPr>
            <w:tcW w:w="0" w:type="auto"/>
            <w:vMerge/>
          </w:tcPr>
          <w:p w14:paraId="024E8AF4" w14:textId="77777777" w:rsidR="009C5327" w:rsidRDefault="009C5327"/>
        </w:tc>
        <w:tc>
          <w:tcPr>
            <w:tcW w:w="0" w:type="auto"/>
          </w:tcPr>
          <w:p w14:paraId="1A356BF7" w14:textId="77777777" w:rsidR="009C5327" w:rsidRDefault="0052609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E7B947D" w14:textId="77777777" w:rsidR="009C5327" w:rsidRDefault="00526098">
            <w:pPr>
              <w:spacing w:before="100" w:after="0"/>
            </w:pPr>
            <w:r>
              <w:rPr>
                <w:color w:val="000000"/>
              </w:rPr>
              <w:t>Most program activities take place at the PAL facility at 20 S. Sixth St. in Center City Vineland.</w:t>
            </w:r>
          </w:p>
        </w:tc>
      </w:tr>
      <w:tr w:rsidR="009C5327" w14:paraId="06CD3382" w14:textId="77777777">
        <w:trPr>
          <w:cantSplit/>
        </w:trPr>
        <w:tc>
          <w:tcPr>
            <w:tcW w:w="0" w:type="auto"/>
            <w:vMerge/>
          </w:tcPr>
          <w:p w14:paraId="286C924D" w14:textId="77777777" w:rsidR="009C5327" w:rsidRDefault="009C5327"/>
        </w:tc>
        <w:tc>
          <w:tcPr>
            <w:tcW w:w="0" w:type="auto"/>
          </w:tcPr>
          <w:p w14:paraId="68355A67" w14:textId="77777777" w:rsidR="009C5327" w:rsidRDefault="00526098">
            <w:pPr>
              <w:keepNext/>
              <w:spacing w:before="100" w:after="0"/>
              <w:rPr>
                <w:rFonts w:asciiTheme="minorHAnsi" w:hAnsiTheme="minorHAnsi"/>
                <w:b/>
              </w:rPr>
            </w:pPr>
            <w:r>
              <w:rPr>
                <w:rStyle w:val="Strong"/>
                <w:rFonts w:asciiTheme="minorHAnsi" w:hAnsiTheme="minorHAnsi"/>
              </w:rPr>
              <w:t>Planned Activities</w:t>
            </w:r>
          </w:p>
        </w:tc>
        <w:tc>
          <w:tcPr>
            <w:tcW w:w="0" w:type="auto"/>
          </w:tcPr>
          <w:p w14:paraId="61DA17BA" w14:textId="77777777" w:rsidR="009C5327" w:rsidRDefault="00526098">
            <w:pPr>
              <w:spacing w:before="100" w:after="0"/>
            </w:pPr>
            <w:r>
              <w:rPr>
                <w:color w:val="000000"/>
              </w:rPr>
              <w:t>Supplies, field trip transportation and admissions, summer camp scholarships for low-income families.</w:t>
            </w:r>
          </w:p>
        </w:tc>
      </w:tr>
      <w:tr w:rsidR="009C5327" w14:paraId="0955598F" w14:textId="77777777">
        <w:trPr>
          <w:cantSplit/>
        </w:trPr>
        <w:tc>
          <w:tcPr>
            <w:tcW w:w="0" w:type="auto"/>
            <w:vMerge w:val="restart"/>
          </w:tcPr>
          <w:p w14:paraId="093DBC26" w14:textId="77777777" w:rsidR="009C5327" w:rsidRDefault="00526098">
            <w:r>
              <w:rPr>
                <w:b/>
              </w:rPr>
              <w:t>10</w:t>
            </w:r>
          </w:p>
        </w:tc>
        <w:tc>
          <w:tcPr>
            <w:tcW w:w="0" w:type="auto"/>
          </w:tcPr>
          <w:p w14:paraId="2067C0F1" w14:textId="77777777" w:rsidR="009C5327" w:rsidRDefault="00526098">
            <w:pPr>
              <w:keepNext/>
              <w:spacing w:before="100" w:after="0"/>
              <w:rPr>
                <w:b/>
              </w:rPr>
            </w:pPr>
            <w:r>
              <w:rPr>
                <w:b/>
              </w:rPr>
              <w:t>Project Name</w:t>
            </w:r>
          </w:p>
        </w:tc>
        <w:tc>
          <w:tcPr>
            <w:tcW w:w="0" w:type="auto"/>
          </w:tcPr>
          <w:p w14:paraId="4761ADCD" w14:textId="77777777" w:rsidR="009C5327" w:rsidRDefault="00526098">
            <w:pPr>
              <w:spacing w:before="100" w:after="0"/>
            </w:pPr>
            <w:r>
              <w:rPr>
                <w:color w:val="000000"/>
              </w:rPr>
              <w:t>Rural Development homeless shelter - 2022</w:t>
            </w:r>
          </w:p>
        </w:tc>
      </w:tr>
      <w:tr w:rsidR="009C5327" w14:paraId="0C56B890" w14:textId="77777777">
        <w:trPr>
          <w:cantSplit/>
        </w:trPr>
        <w:tc>
          <w:tcPr>
            <w:tcW w:w="0" w:type="auto"/>
            <w:vMerge/>
          </w:tcPr>
          <w:p w14:paraId="2A596C63" w14:textId="77777777" w:rsidR="009C5327" w:rsidRDefault="009C5327"/>
        </w:tc>
        <w:tc>
          <w:tcPr>
            <w:tcW w:w="0" w:type="auto"/>
          </w:tcPr>
          <w:p w14:paraId="439FD699" w14:textId="77777777" w:rsidR="009C5327" w:rsidRDefault="00526098">
            <w:pPr>
              <w:keepNext/>
              <w:spacing w:before="100" w:after="0"/>
              <w:rPr>
                <w:b/>
              </w:rPr>
            </w:pPr>
            <w:r>
              <w:rPr>
                <w:b/>
              </w:rPr>
              <w:t>Target Area</w:t>
            </w:r>
          </w:p>
        </w:tc>
        <w:tc>
          <w:tcPr>
            <w:tcW w:w="0" w:type="auto"/>
          </w:tcPr>
          <w:p w14:paraId="65F8941B" w14:textId="77777777" w:rsidR="009C5327" w:rsidRDefault="00526098">
            <w:pPr>
              <w:spacing w:before="100" w:after="0"/>
            </w:pPr>
            <w:r>
              <w:rPr>
                <w:color w:val="000000"/>
              </w:rPr>
              <w:t>Citywide</w:t>
            </w:r>
          </w:p>
        </w:tc>
      </w:tr>
      <w:tr w:rsidR="009C5327" w14:paraId="501E03A7" w14:textId="77777777">
        <w:trPr>
          <w:cantSplit/>
        </w:trPr>
        <w:tc>
          <w:tcPr>
            <w:tcW w:w="0" w:type="auto"/>
            <w:vMerge/>
          </w:tcPr>
          <w:p w14:paraId="75F31D3D" w14:textId="77777777" w:rsidR="009C5327" w:rsidRDefault="009C5327"/>
        </w:tc>
        <w:tc>
          <w:tcPr>
            <w:tcW w:w="0" w:type="auto"/>
          </w:tcPr>
          <w:p w14:paraId="0AB59E75" w14:textId="77777777" w:rsidR="009C5327" w:rsidRDefault="00526098">
            <w:pPr>
              <w:keepNext/>
              <w:spacing w:before="100" w:after="0"/>
              <w:rPr>
                <w:b/>
              </w:rPr>
            </w:pPr>
            <w:r>
              <w:rPr>
                <w:b/>
              </w:rPr>
              <w:t>Goals Supported</w:t>
            </w:r>
          </w:p>
        </w:tc>
        <w:tc>
          <w:tcPr>
            <w:tcW w:w="0" w:type="auto"/>
          </w:tcPr>
          <w:p w14:paraId="748C9431" w14:textId="77777777" w:rsidR="009C5327" w:rsidRDefault="00526098">
            <w:pPr>
              <w:spacing w:before="100" w:after="0"/>
            </w:pPr>
            <w:r>
              <w:rPr>
                <w:color w:val="000000"/>
              </w:rPr>
              <w:t>Support public services</w:t>
            </w:r>
          </w:p>
        </w:tc>
      </w:tr>
      <w:tr w:rsidR="009C5327" w14:paraId="5B34C7FF" w14:textId="77777777">
        <w:trPr>
          <w:cantSplit/>
        </w:trPr>
        <w:tc>
          <w:tcPr>
            <w:tcW w:w="0" w:type="auto"/>
            <w:vMerge/>
          </w:tcPr>
          <w:p w14:paraId="2A7EEE38" w14:textId="77777777" w:rsidR="009C5327" w:rsidRDefault="009C5327"/>
        </w:tc>
        <w:tc>
          <w:tcPr>
            <w:tcW w:w="0" w:type="auto"/>
          </w:tcPr>
          <w:p w14:paraId="628597EF" w14:textId="77777777" w:rsidR="009C5327" w:rsidRDefault="00526098">
            <w:pPr>
              <w:keepNext/>
              <w:spacing w:before="100" w:after="0"/>
              <w:rPr>
                <w:b/>
              </w:rPr>
            </w:pPr>
            <w:r>
              <w:rPr>
                <w:b/>
              </w:rPr>
              <w:t>Needs Addressed</w:t>
            </w:r>
          </w:p>
        </w:tc>
        <w:tc>
          <w:tcPr>
            <w:tcW w:w="0" w:type="auto"/>
          </w:tcPr>
          <w:p w14:paraId="3A229181" w14:textId="77777777" w:rsidR="009C5327" w:rsidRDefault="00526098">
            <w:pPr>
              <w:spacing w:before="100" w:after="0"/>
            </w:pPr>
            <w:r>
              <w:rPr>
                <w:color w:val="000000"/>
              </w:rPr>
              <w:t>Public services</w:t>
            </w:r>
          </w:p>
        </w:tc>
      </w:tr>
      <w:tr w:rsidR="009C5327" w14:paraId="3C23D69B" w14:textId="77777777">
        <w:trPr>
          <w:cantSplit/>
        </w:trPr>
        <w:tc>
          <w:tcPr>
            <w:tcW w:w="0" w:type="auto"/>
            <w:vMerge/>
          </w:tcPr>
          <w:p w14:paraId="12E95C14" w14:textId="77777777" w:rsidR="009C5327" w:rsidRDefault="009C5327"/>
        </w:tc>
        <w:tc>
          <w:tcPr>
            <w:tcW w:w="0" w:type="auto"/>
          </w:tcPr>
          <w:p w14:paraId="1D7E27F6" w14:textId="77777777" w:rsidR="009C5327" w:rsidRDefault="00526098">
            <w:pPr>
              <w:keepNext/>
              <w:spacing w:before="100" w:after="0"/>
              <w:rPr>
                <w:b/>
              </w:rPr>
            </w:pPr>
            <w:r>
              <w:rPr>
                <w:b/>
              </w:rPr>
              <w:t>Funding</w:t>
            </w:r>
          </w:p>
        </w:tc>
        <w:tc>
          <w:tcPr>
            <w:tcW w:w="0" w:type="auto"/>
          </w:tcPr>
          <w:p w14:paraId="0BCFC0CB" w14:textId="77777777" w:rsidR="009C5327" w:rsidRDefault="00526098">
            <w:pPr>
              <w:spacing w:before="100" w:after="0"/>
            </w:pPr>
            <w:r>
              <w:rPr>
                <w:color w:val="000000"/>
              </w:rPr>
              <w:t>CDBG: $5,000</w:t>
            </w:r>
          </w:p>
        </w:tc>
      </w:tr>
      <w:tr w:rsidR="009C5327" w14:paraId="09CCBBCD" w14:textId="77777777">
        <w:trPr>
          <w:cantSplit/>
        </w:trPr>
        <w:tc>
          <w:tcPr>
            <w:tcW w:w="0" w:type="auto"/>
            <w:vMerge/>
          </w:tcPr>
          <w:p w14:paraId="45ECCE40" w14:textId="77777777" w:rsidR="009C5327" w:rsidRDefault="009C5327"/>
        </w:tc>
        <w:tc>
          <w:tcPr>
            <w:tcW w:w="0" w:type="auto"/>
          </w:tcPr>
          <w:p w14:paraId="28B15434" w14:textId="77777777" w:rsidR="009C5327" w:rsidRDefault="00526098">
            <w:pPr>
              <w:keepNext/>
              <w:spacing w:before="100" w:after="0"/>
              <w:rPr>
                <w:b/>
              </w:rPr>
            </w:pPr>
            <w:r>
              <w:rPr>
                <w:b/>
              </w:rPr>
              <w:t>Description</w:t>
            </w:r>
          </w:p>
        </w:tc>
        <w:tc>
          <w:tcPr>
            <w:tcW w:w="0" w:type="auto"/>
          </w:tcPr>
          <w:p w14:paraId="35F81865" w14:textId="77777777" w:rsidR="009C5327" w:rsidRDefault="00526098">
            <w:pPr>
              <w:spacing w:before="100" w:after="0"/>
            </w:pPr>
            <w:r>
              <w:rPr>
                <w:color w:val="000000"/>
              </w:rPr>
              <w:t>Support for operations at the City's only homeless shelter.</w:t>
            </w:r>
          </w:p>
        </w:tc>
      </w:tr>
      <w:tr w:rsidR="009C5327" w14:paraId="15080486" w14:textId="77777777">
        <w:trPr>
          <w:cantSplit/>
        </w:trPr>
        <w:tc>
          <w:tcPr>
            <w:tcW w:w="0" w:type="auto"/>
            <w:vMerge/>
          </w:tcPr>
          <w:p w14:paraId="0E4D6A89" w14:textId="77777777" w:rsidR="009C5327" w:rsidRDefault="009C5327"/>
        </w:tc>
        <w:tc>
          <w:tcPr>
            <w:tcW w:w="0" w:type="auto"/>
          </w:tcPr>
          <w:p w14:paraId="4AFCD30D" w14:textId="77777777" w:rsidR="009C5327" w:rsidRDefault="00526098">
            <w:pPr>
              <w:keepNext/>
              <w:spacing w:before="100" w:after="0"/>
              <w:rPr>
                <w:b/>
              </w:rPr>
            </w:pPr>
            <w:r>
              <w:rPr>
                <w:b/>
              </w:rPr>
              <w:t>Target Date</w:t>
            </w:r>
          </w:p>
        </w:tc>
        <w:tc>
          <w:tcPr>
            <w:tcW w:w="0" w:type="auto"/>
          </w:tcPr>
          <w:p w14:paraId="603965EC" w14:textId="77777777" w:rsidR="009C5327" w:rsidRDefault="00526098">
            <w:pPr>
              <w:spacing w:before="100" w:after="0"/>
            </w:pPr>
            <w:r>
              <w:rPr>
                <w:color w:val="000000"/>
              </w:rPr>
              <w:t>12/31/2023</w:t>
            </w:r>
          </w:p>
        </w:tc>
      </w:tr>
      <w:tr w:rsidR="009C5327" w14:paraId="469BE016" w14:textId="77777777">
        <w:trPr>
          <w:cantSplit/>
        </w:trPr>
        <w:tc>
          <w:tcPr>
            <w:tcW w:w="0" w:type="auto"/>
            <w:vMerge/>
          </w:tcPr>
          <w:p w14:paraId="6FA250D5" w14:textId="77777777" w:rsidR="009C5327" w:rsidRDefault="009C5327"/>
        </w:tc>
        <w:tc>
          <w:tcPr>
            <w:tcW w:w="0" w:type="auto"/>
          </w:tcPr>
          <w:p w14:paraId="4103F882" w14:textId="77777777" w:rsidR="009C5327" w:rsidRDefault="0052609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0617A41" w14:textId="77777777" w:rsidR="009C5327" w:rsidRDefault="00526098">
            <w:pPr>
              <w:spacing w:before="100" w:after="0"/>
            </w:pPr>
            <w:r>
              <w:rPr>
                <w:color w:val="000000"/>
              </w:rPr>
              <w:t>300 homeless individuals, including men, women and children</w:t>
            </w:r>
          </w:p>
        </w:tc>
      </w:tr>
      <w:tr w:rsidR="009C5327" w14:paraId="0C82695B" w14:textId="77777777">
        <w:trPr>
          <w:cantSplit/>
        </w:trPr>
        <w:tc>
          <w:tcPr>
            <w:tcW w:w="0" w:type="auto"/>
            <w:vMerge/>
          </w:tcPr>
          <w:p w14:paraId="64F088FA" w14:textId="77777777" w:rsidR="009C5327" w:rsidRDefault="009C5327"/>
        </w:tc>
        <w:tc>
          <w:tcPr>
            <w:tcW w:w="0" w:type="auto"/>
          </w:tcPr>
          <w:p w14:paraId="7AC3C89E" w14:textId="77777777" w:rsidR="009C5327" w:rsidRDefault="0052609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43F44185" w14:textId="77777777" w:rsidR="009C5327" w:rsidRDefault="00526098">
            <w:pPr>
              <w:spacing w:before="100" w:after="0"/>
            </w:pPr>
            <w:r>
              <w:rPr>
                <w:color w:val="000000"/>
              </w:rPr>
              <w:t>The homeless shelter is located 6140 Mays Landing Road in Vineland. It is on the very outskirts of a 69-square-mile city, making transportation an absolute necessity if it is to serve clients.</w:t>
            </w:r>
          </w:p>
        </w:tc>
      </w:tr>
      <w:tr w:rsidR="009C5327" w14:paraId="39AB3006" w14:textId="77777777">
        <w:trPr>
          <w:cantSplit/>
        </w:trPr>
        <w:tc>
          <w:tcPr>
            <w:tcW w:w="0" w:type="auto"/>
            <w:vMerge/>
          </w:tcPr>
          <w:p w14:paraId="021079F7" w14:textId="77777777" w:rsidR="009C5327" w:rsidRDefault="009C5327"/>
        </w:tc>
        <w:tc>
          <w:tcPr>
            <w:tcW w:w="0" w:type="auto"/>
          </w:tcPr>
          <w:p w14:paraId="4D23AB28" w14:textId="77777777" w:rsidR="009C5327" w:rsidRDefault="00526098">
            <w:pPr>
              <w:keepNext/>
              <w:spacing w:before="100" w:after="0"/>
              <w:rPr>
                <w:rFonts w:asciiTheme="minorHAnsi" w:hAnsiTheme="minorHAnsi"/>
                <w:b/>
              </w:rPr>
            </w:pPr>
            <w:r>
              <w:rPr>
                <w:rStyle w:val="Strong"/>
                <w:rFonts w:asciiTheme="minorHAnsi" w:hAnsiTheme="minorHAnsi"/>
              </w:rPr>
              <w:t>Planned Activities</w:t>
            </w:r>
          </w:p>
        </w:tc>
        <w:tc>
          <w:tcPr>
            <w:tcW w:w="0" w:type="auto"/>
          </w:tcPr>
          <w:p w14:paraId="6C6A00BC" w14:textId="77777777" w:rsidR="009C5327" w:rsidRDefault="00526098">
            <w:pPr>
              <w:spacing w:before="100" w:after="0"/>
            </w:pPr>
            <w:r>
              <w:rPr>
                <w:color w:val="000000"/>
              </w:rPr>
              <w:t>Assistance with providing fuel for the shelter's bus, which transports clients to the County Social Services and Job Training building, some 12 miles away, and to medical appointments, courts, Social Security offices and more, all of which are located at least 10 miles from the shelter. Other shelter operating costs may also being included.</w:t>
            </w:r>
          </w:p>
        </w:tc>
      </w:tr>
      <w:tr w:rsidR="009C5327" w14:paraId="22210DC4" w14:textId="77777777">
        <w:trPr>
          <w:cantSplit/>
        </w:trPr>
        <w:tc>
          <w:tcPr>
            <w:tcW w:w="0" w:type="auto"/>
            <w:vMerge w:val="restart"/>
          </w:tcPr>
          <w:p w14:paraId="775E163E" w14:textId="77777777" w:rsidR="009C5327" w:rsidRDefault="00526098">
            <w:r>
              <w:rPr>
                <w:b/>
              </w:rPr>
              <w:t>11</w:t>
            </w:r>
          </w:p>
        </w:tc>
        <w:tc>
          <w:tcPr>
            <w:tcW w:w="0" w:type="auto"/>
          </w:tcPr>
          <w:p w14:paraId="6F882DF9" w14:textId="77777777" w:rsidR="009C5327" w:rsidRDefault="00526098">
            <w:pPr>
              <w:keepNext/>
              <w:spacing w:before="100" w:after="0"/>
              <w:rPr>
                <w:b/>
              </w:rPr>
            </w:pPr>
            <w:r>
              <w:rPr>
                <w:b/>
              </w:rPr>
              <w:t>Project Name</w:t>
            </w:r>
          </w:p>
        </w:tc>
        <w:tc>
          <w:tcPr>
            <w:tcW w:w="0" w:type="auto"/>
          </w:tcPr>
          <w:p w14:paraId="5658A78F" w14:textId="77777777" w:rsidR="009C5327" w:rsidRDefault="00526098">
            <w:pPr>
              <w:spacing w:before="100" w:after="0"/>
            </w:pPr>
            <w:r>
              <w:rPr>
                <w:color w:val="000000"/>
              </w:rPr>
              <w:t>Spirit &amp; Truth Ministries - 2022</w:t>
            </w:r>
          </w:p>
        </w:tc>
      </w:tr>
      <w:tr w:rsidR="009C5327" w14:paraId="3F58A873" w14:textId="77777777">
        <w:trPr>
          <w:cantSplit/>
        </w:trPr>
        <w:tc>
          <w:tcPr>
            <w:tcW w:w="0" w:type="auto"/>
            <w:vMerge/>
          </w:tcPr>
          <w:p w14:paraId="6919D27F" w14:textId="77777777" w:rsidR="009C5327" w:rsidRDefault="009C5327"/>
        </w:tc>
        <w:tc>
          <w:tcPr>
            <w:tcW w:w="0" w:type="auto"/>
          </w:tcPr>
          <w:p w14:paraId="1EAD381E" w14:textId="77777777" w:rsidR="009C5327" w:rsidRDefault="00526098">
            <w:pPr>
              <w:keepNext/>
              <w:spacing w:before="100" w:after="0"/>
              <w:rPr>
                <w:b/>
              </w:rPr>
            </w:pPr>
            <w:r>
              <w:rPr>
                <w:b/>
              </w:rPr>
              <w:t>Target Area</w:t>
            </w:r>
          </w:p>
        </w:tc>
        <w:tc>
          <w:tcPr>
            <w:tcW w:w="0" w:type="auto"/>
          </w:tcPr>
          <w:p w14:paraId="764E928A" w14:textId="77777777" w:rsidR="009C5327" w:rsidRDefault="00526098">
            <w:pPr>
              <w:spacing w:before="100" w:after="0"/>
            </w:pPr>
            <w:r>
              <w:rPr>
                <w:color w:val="000000"/>
              </w:rPr>
              <w:t>Citywide</w:t>
            </w:r>
          </w:p>
        </w:tc>
      </w:tr>
      <w:tr w:rsidR="009C5327" w14:paraId="55C75CF5" w14:textId="77777777">
        <w:trPr>
          <w:cantSplit/>
        </w:trPr>
        <w:tc>
          <w:tcPr>
            <w:tcW w:w="0" w:type="auto"/>
            <w:vMerge/>
          </w:tcPr>
          <w:p w14:paraId="47432868" w14:textId="77777777" w:rsidR="009C5327" w:rsidRDefault="009C5327"/>
        </w:tc>
        <w:tc>
          <w:tcPr>
            <w:tcW w:w="0" w:type="auto"/>
          </w:tcPr>
          <w:p w14:paraId="7671F572" w14:textId="77777777" w:rsidR="009C5327" w:rsidRDefault="00526098">
            <w:pPr>
              <w:keepNext/>
              <w:spacing w:before="100" w:after="0"/>
              <w:rPr>
                <w:b/>
              </w:rPr>
            </w:pPr>
            <w:r>
              <w:rPr>
                <w:b/>
              </w:rPr>
              <w:t>Goals Supported</w:t>
            </w:r>
          </w:p>
        </w:tc>
        <w:tc>
          <w:tcPr>
            <w:tcW w:w="0" w:type="auto"/>
          </w:tcPr>
          <w:p w14:paraId="0CE20430" w14:textId="77777777" w:rsidR="009C5327" w:rsidRDefault="00526098">
            <w:pPr>
              <w:spacing w:before="100" w:after="0"/>
            </w:pPr>
            <w:r>
              <w:rPr>
                <w:color w:val="000000"/>
              </w:rPr>
              <w:t>Support public services</w:t>
            </w:r>
          </w:p>
        </w:tc>
      </w:tr>
      <w:tr w:rsidR="009C5327" w14:paraId="450779AA" w14:textId="77777777">
        <w:trPr>
          <w:cantSplit/>
        </w:trPr>
        <w:tc>
          <w:tcPr>
            <w:tcW w:w="0" w:type="auto"/>
            <w:vMerge/>
          </w:tcPr>
          <w:p w14:paraId="5C4613B2" w14:textId="77777777" w:rsidR="009C5327" w:rsidRDefault="009C5327"/>
        </w:tc>
        <w:tc>
          <w:tcPr>
            <w:tcW w:w="0" w:type="auto"/>
          </w:tcPr>
          <w:p w14:paraId="076E74B3" w14:textId="77777777" w:rsidR="009C5327" w:rsidRDefault="00526098">
            <w:pPr>
              <w:keepNext/>
              <w:spacing w:before="100" w:after="0"/>
              <w:rPr>
                <w:b/>
              </w:rPr>
            </w:pPr>
            <w:r>
              <w:rPr>
                <w:b/>
              </w:rPr>
              <w:t>Needs Addressed</w:t>
            </w:r>
          </w:p>
        </w:tc>
        <w:tc>
          <w:tcPr>
            <w:tcW w:w="0" w:type="auto"/>
          </w:tcPr>
          <w:p w14:paraId="337FB31F" w14:textId="77777777" w:rsidR="009C5327" w:rsidRDefault="00526098">
            <w:pPr>
              <w:spacing w:before="100" w:after="0"/>
            </w:pPr>
            <w:r>
              <w:rPr>
                <w:color w:val="000000"/>
              </w:rPr>
              <w:t>Public services</w:t>
            </w:r>
          </w:p>
        </w:tc>
      </w:tr>
      <w:tr w:rsidR="009C5327" w14:paraId="766198AB" w14:textId="77777777">
        <w:trPr>
          <w:cantSplit/>
        </w:trPr>
        <w:tc>
          <w:tcPr>
            <w:tcW w:w="0" w:type="auto"/>
            <w:vMerge/>
          </w:tcPr>
          <w:p w14:paraId="4AD33A96" w14:textId="77777777" w:rsidR="009C5327" w:rsidRDefault="009C5327"/>
        </w:tc>
        <w:tc>
          <w:tcPr>
            <w:tcW w:w="0" w:type="auto"/>
          </w:tcPr>
          <w:p w14:paraId="247B5F71" w14:textId="77777777" w:rsidR="009C5327" w:rsidRDefault="00526098">
            <w:pPr>
              <w:keepNext/>
              <w:spacing w:before="100" w:after="0"/>
              <w:rPr>
                <w:b/>
              </w:rPr>
            </w:pPr>
            <w:r>
              <w:rPr>
                <w:b/>
              </w:rPr>
              <w:t>Funding</w:t>
            </w:r>
          </w:p>
        </w:tc>
        <w:tc>
          <w:tcPr>
            <w:tcW w:w="0" w:type="auto"/>
          </w:tcPr>
          <w:p w14:paraId="2C092873" w14:textId="77777777" w:rsidR="009C5327" w:rsidRDefault="00526098">
            <w:pPr>
              <w:spacing w:before="100" w:after="0"/>
            </w:pPr>
            <w:r>
              <w:rPr>
                <w:color w:val="000000"/>
              </w:rPr>
              <w:t>CDBG: $15,000</w:t>
            </w:r>
          </w:p>
        </w:tc>
      </w:tr>
      <w:tr w:rsidR="009C5327" w14:paraId="29B90857" w14:textId="77777777">
        <w:trPr>
          <w:cantSplit/>
        </w:trPr>
        <w:tc>
          <w:tcPr>
            <w:tcW w:w="0" w:type="auto"/>
            <w:vMerge/>
          </w:tcPr>
          <w:p w14:paraId="192AD09C" w14:textId="77777777" w:rsidR="009C5327" w:rsidRDefault="009C5327"/>
        </w:tc>
        <w:tc>
          <w:tcPr>
            <w:tcW w:w="0" w:type="auto"/>
          </w:tcPr>
          <w:p w14:paraId="1A91A726" w14:textId="77777777" w:rsidR="009C5327" w:rsidRDefault="00526098">
            <w:pPr>
              <w:keepNext/>
              <w:spacing w:before="100" w:after="0"/>
              <w:rPr>
                <w:b/>
              </w:rPr>
            </w:pPr>
            <w:r>
              <w:rPr>
                <w:b/>
              </w:rPr>
              <w:t>Description</w:t>
            </w:r>
          </w:p>
        </w:tc>
        <w:tc>
          <w:tcPr>
            <w:tcW w:w="0" w:type="auto"/>
          </w:tcPr>
          <w:p w14:paraId="60C6124D" w14:textId="77777777" w:rsidR="009C5327" w:rsidRDefault="00526098">
            <w:pPr>
              <w:spacing w:before="100" w:after="0"/>
            </w:pPr>
            <w:r>
              <w:rPr>
                <w:color w:val="000000"/>
              </w:rPr>
              <w:t>Support for a soup kitchen, food pantry and clothes closet provided by a local non-profit serving the homeless and other low-income clientele.</w:t>
            </w:r>
          </w:p>
        </w:tc>
      </w:tr>
      <w:tr w:rsidR="009C5327" w14:paraId="6466F622" w14:textId="77777777">
        <w:trPr>
          <w:cantSplit/>
        </w:trPr>
        <w:tc>
          <w:tcPr>
            <w:tcW w:w="0" w:type="auto"/>
            <w:vMerge/>
          </w:tcPr>
          <w:p w14:paraId="3A81A874" w14:textId="77777777" w:rsidR="009C5327" w:rsidRDefault="009C5327"/>
        </w:tc>
        <w:tc>
          <w:tcPr>
            <w:tcW w:w="0" w:type="auto"/>
          </w:tcPr>
          <w:p w14:paraId="1B28427C" w14:textId="77777777" w:rsidR="009C5327" w:rsidRDefault="00526098">
            <w:pPr>
              <w:keepNext/>
              <w:spacing w:before="100" w:after="0"/>
              <w:rPr>
                <w:b/>
              </w:rPr>
            </w:pPr>
            <w:r>
              <w:rPr>
                <w:b/>
              </w:rPr>
              <w:t>Target Date</w:t>
            </w:r>
          </w:p>
        </w:tc>
        <w:tc>
          <w:tcPr>
            <w:tcW w:w="0" w:type="auto"/>
          </w:tcPr>
          <w:p w14:paraId="728B4870" w14:textId="77777777" w:rsidR="009C5327" w:rsidRDefault="00526098">
            <w:pPr>
              <w:spacing w:before="100" w:after="0"/>
            </w:pPr>
            <w:r>
              <w:rPr>
                <w:color w:val="000000"/>
              </w:rPr>
              <w:t>12/31/2023</w:t>
            </w:r>
          </w:p>
        </w:tc>
      </w:tr>
      <w:tr w:rsidR="009C5327" w14:paraId="4511E8F2" w14:textId="77777777">
        <w:trPr>
          <w:cantSplit/>
        </w:trPr>
        <w:tc>
          <w:tcPr>
            <w:tcW w:w="0" w:type="auto"/>
            <w:vMerge/>
          </w:tcPr>
          <w:p w14:paraId="5CFD6385" w14:textId="77777777" w:rsidR="009C5327" w:rsidRDefault="009C5327"/>
        </w:tc>
        <w:tc>
          <w:tcPr>
            <w:tcW w:w="0" w:type="auto"/>
          </w:tcPr>
          <w:p w14:paraId="7FDFD81A" w14:textId="77777777" w:rsidR="009C5327" w:rsidRDefault="0052609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49726823" w14:textId="77777777" w:rsidR="009C5327" w:rsidRDefault="00526098">
            <w:pPr>
              <w:spacing w:before="100" w:after="0"/>
            </w:pPr>
            <w:r>
              <w:rPr>
                <w:color w:val="000000"/>
              </w:rPr>
              <w:t>At least 150 unduplicated individuals, most homeless or at risk of homelessness.</w:t>
            </w:r>
          </w:p>
        </w:tc>
      </w:tr>
      <w:tr w:rsidR="009C5327" w14:paraId="4463FDF4" w14:textId="77777777">
        <w:trPr>
          <w:cantSplit/>
        </w:trPr>
        <w:tc>
          <w:tcPr>
            <w:tcW w:w="0" w:type="auto"/>
            <w:vMerge/>
          </w:tcPr>
          <w:p w14:paraId="5B226AC6" w14:textId="77777777" w:rsidR="009C5327" w:rsidRDefault="009C5327"/>
        </w:tc>
        <w:tc>
          <w:tcPr>
            <w:tcW w:w="0" w:type="auto"/>
          </w:tcPr>
          <w:p w14:paraId="5267061F" w14:textId="77777777" w:rsidR="009C5327" w:rsidRDefault="0052609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5562A515" w14:textId="77777777" w:rsidR="009C5327" w:rsidRDefault="00526098">
            <w:pPr>
              <w:spacing w:before="100" w:after="0"/>
            </w:pPr>
            <w:r>
              <w:rPr>
                <w:color w:val="000000"/>
              </w:rPr>
              <w:t>Service is provided at the First United Methodist Church, 700 E. Landis Ave., Vineland, NJ. </w:t>
            </w:r>
          </w:p>
        </w:tc>
      </w:tr>
      <w:tr w:rsidR="009C5327" w14:paraId="5FC35716" w14:textId="77777777">
        <w:trPr>
          <w:cantSplit/>
        </w:trPr>
        <w:tc>
          <w:tcPr>
            <w:tcW w:w="0" w:type="auto"/>
            <w:vMerge/>
          </w:tcPr>
          <w:p w14:paraId="4B1265FD" w14:textId="77777777" w:rsidR="009C5327" w:rsidRDefault="009C5327"/>
        </w:tc>
        <w:tc>
          <w:tcPr>
            <w:tcW w:w="0" w:type="auto"/>
          </w:tcPr>
          <w:p w14:paraId="1BDF676A" w14:textId="77777777" w:rsidR="009C5327" w:rsidRDefault="00526098">
            <w:pPr>
              <w:keepNext/>
              <w:spacing w:before="100" w:after="0"/>
              <w:rPr>
                <w:rFonts w:asciiTheme="minorHAnsi" w:hAnsiTheme="minorHAnsi"/>
                <w:b/>
              </w:rPr>
            </w:pPr>
            <w:r>
              <w:rPr>
                <w:rStyle w:val="Strong"/>
                <w:rFonts w:asciiTheme="minorHAnsi" w:hAnsiTheme="minorHAnsi"/>
              </w:rPr>
              <w:t>Planned Activities</w:t>
            </w:r>
          </w:p>
        </w:tc>
        <w:tc>
          <w:tcPr>
            <w:tcW w:w="0" w:type="auto"/>
          </w:tcPr>
          <w:p w14:paraId="648F1271" w14:textId="77777777" w:rsidR="009C5327" w:rsidRDefault="00526098">
            <w:pPr>
              <w:spacing w:before="100" w:after="0"/>
            </w:pPr>
            <w:r>
              <w:rPr>
                <w:color w:val="000000"/>
              </w:rPr>
              <w:t>General support for a soup kitchen, food pantry and clothes closet provided by a local non-profit serving the homeless and other low-income clientele. Eligible costs include food, supplies and other operating expenses of the program.</w:t>
            </w:r>
          </w:p>
        </w:tc>
      </w:tr>
      <w:tr w:rsidR="009C5327" w14:paraId="06D3D382" w14:textId="77777777">
        <w:trPr>
          <w:cantSplit/>
        </w:trPr>
        <w:tc>
          <w:tcPr>
            <w:tcW w:w="0" w:type="auto"/>
            <w:vMerge w:val="restart"/>
          </w:tcPr>
          <w:p w14:paraId="63F0BF41" w14:textId="77777777" w:rsidR="009C5327" w:rsidRDefault="00526098">
            <w:r>
              <w:rPr>
                <w:b/>
              </w:rPr>
              <w:t>12</w:t>
            </w:r>
          </w:p>
        </w:tc>
        <w:tc>
          <w:tcPr>
            <w:tcW w:w="0" w:type="auto"/>
          </w:tcPr>
          <w:p w14:paraId="25E61FC5" w14:textId="77777777" w:rsidR="009C5327" w:rsidRDefault="00526098">
            <w:pPr>
              <w:keepNext/>
              <w:spacing w:before="100" w:after="0"/>
              <w:rPr>
                <w:b/>
              </w:rPr>
            </w:pPr>
            <w:r>
              <w:rPr>
                <w:b/>
              </w:rPr>
              <w:t>Project Name</w:t>
            </w:r>
          </w:p>
        </w:tc>
        <w:tc>
          <w:tcPr>
            <w:tcW w:w="0" w:type="auto"/>
          </w:tcPr>
          <w:p w14:paraId="085D8569" w14:textId="77777777" w:rsidR="009C5327" w:rsidRDefault="00526098">
            <w:pPr>
              <w:spacing w:before="100" w:after="0"/>
            </w:pPr>
            <w:r>
              <w:rPr>
                <w:color w:val="000000"/>
              </w:rPr>
              <w:t>Vineland Library - 2022</w:t>
            </w:r>
          </w:p>
        </w:tc>
      </w:tr>
      <w:tr w:rsidR="009C5327" w14:paraId="37688A7F" w14:textId="77777777">
        <w:trPr>
          <w:cantSplit/>
        </w:trPr>
        <w:tc>
          <w:tcPr>
            <w:tcW w:w="0" w:type="auto"/>
            <w:vMerge/>
          </w:tcPr>
          <w:p w14:paraId="0765C4D9" w14:textId="77777777" w:rsidR="009C5327" w:rsidRDefault="009C5327"/>
        </w:tc>
        <w:tc>
          <w:tcPr>
            <w:tcW w:w="0" w:type="auto"/>
          </w:tcPr>
          <w:p w14:paraId="663D6929" w14:textId="77777777" w:rsidR="009C5327" w:rsidRDefault="00526098">
            <w:pPr>
              <w:keepNext/>
              <w:spacing w:before="100" w:after="0"/>
              <w:rPr>
                <w:b/>
              </w:rPr>
            </w:pPr>
            <w:r>
              <w:rPr>
                <w:b/>
              </w:rPr>
              <w:t>Target Area</w:t>
            </w:r>
          </w:p>
        </w:tc>
        <w:tc>
          <w:tcPr>
            <w:tcW w:w="0" w:type="auto"/>
          </w:tcPr>
          <w:p w14:paraId="5CF829CD" w14:textId="77777777" w:rsidR="009C5327" w:rsidRDefault="00526098">
            <w:pPr>
              <w:spacing w:before="100" w:after="0"/>
            </w:pPr>
            <w:r>
              <w:rPr>
                <w:color w:val="000000"/>
              </w:rPr>
              <w:t>Citywide</w:t>
            </w:r>
          </w:p>
        </w:tc>
      </w:tr>
      <w:tr w:rsidR="009C5327" w14:paraId="1776457A" w14:textId="77777777">
        <w:trPr>
          <w:cantSplit/>
        </w:trPr>
        <w:tc>
          <w:tcPr>
            <w:tcW w:w="0" w:type="auto"/>
            <w:vMerge/>
          </w:tcPr>
          <w:p w14:paraId="4095E8A1" w14:textId="77777777" w:rsidR="009C5327" w:rsidRDefault="009C5327"/>
        </w:tc>
        <w:tc>
          <w:tcPr>
            <w:tcW w:w="0" w:type="auto"/>
          </w:tcPr>
          <w:p w14:paraId="520A2EB2" w14:textId="77777777" w:rsidR="009C5327" w:rsidRDefault="00526098">
            <w:pPr>
              <w:keepNext/>
              <w:spacing w:before="100" w:after="0"/>
              <w:rPr>
                <w:b/>
              </w:rPr>
            </w:pPr>
            <w:r>
              <w:rPr>
                <w:b/>
              </w:rPr>
              <w:t>Goals Supported</w:t>
            </w:r>
          </w:p>
        </w:tc>
        <w:tc>
          <w:tcPr>
            <w:tcW w:w="0" w:type="auto"/>
          </w:tcPr>
          <w:p w14:paraId="6BAE4412" w14:textId="77777777" w:rsidR="009C5327" w:rsidRDefault="00526098">
            <w:pPr>
              <w:spacing w:before="100" w:after="0"/>
            </w:pPr>
            <w:r>
              <w:rPr>
                <w:color w:val="000000"/>
              </w:rPr>
              <w:t>Support public services</w:t>
            </w:r>
          </w:p>
        </w:tc>
      </w:tr>
      <w:tr w:rsidR="009C5327" w14:paraId="766B6A2E" w14:textId="77777777">
        <w:trPr>
          <w:cantSplit/>
        </w:trPr>
        <w:tc>
          <w:tcPr>
            <w:tcW w:w="0" w:type="auto"/>
            <w:vMerge/>
          </w:tcPr>
          <w:p w14:paraId="2F541231" w14:textId="77777777" w:rsidR="009C5327" w:rsidRDefault="009C5327"/>
        </w:tc>
        <w:tc>
          <w:tcPr>
            <w:tcW w:w="0" w:type="auto"/>
          </w:tcPr>
          <w:p w14:paraId="474AB678" w14:textId="77777777" w:rsidR="009C5327" w:rsidRDefault="00526098">
            <w:pPr>
              <w:keepNext/>
              <w:spacing w:before="100" w:after="0"/>
              <w:rPr>
                <w:b/>
              </w:rPr>
            </w:pPr>
            <w:r>
              <w:rPr>
                <w:b/>
              </w:rPr>
              <w:t>Needs Addressed</w:t>
            </w:r>
          </w:p>
        </w:tc>
        <w:tc>
          <w:tcPr>
            <w:tcW w:w="0" w:type="auto"/>
          </w:tcPr>
          <w:p w14:paraId="1846FD2D" w14:textId="77777777" w:rsidR="009C5327" w:rsidRDefault="00526098">
            <w:pPr>
              <w:spacing w:before="100" w:after="0"/>
            </w:pPr>
            <w:r>
              <w:rPr>
                <w:color w:val="000000"/>
              </w:rPr>
              <w:t>Public services</w:t>
            </w:r>
          </w:p>
        </w:tc>
      </w:tr>
      <w:tr w:rsidR="009C5327" w14:paraId="48773A7E" w14:textId="77777777">
        <w:trPr>
          <w:cantSplit/>
        </w:trPr>
        <w:tc>
          <w:tcPr>
            <w:tcW w:w="0" w:type="auto"/>
            <w:vMerge/>
          </w:tcPr>
          <w:p w14:paraId="11D567D1" w14:textId="77777777" w:rsidR="009C5327" w:rsidRDefault="009C5327"/>
        </w:tc>
        <w:tc>
          <w:tcPr>
            <w:tcW w:w="0" w:type="auto"/>
          </w:tcPr>
          <w:p w14:paraId="42FC6F34" w14:textId="77777777" w:rsidR="009C5327" w:rsidRDefault="00526098">
            <w:pPr>
              <w:keepNext/>
              <w:spacing w:before="100" w:after="0"/>
              <w:rPr>
                <w:b/>
              </w:rPr>
            </w:pPr>
            <w:r>
              <w:rPr>
                <w:b/>
              </w:rPr>
              <w:t>Funding</w:t>
            </w:r>
          </w:p>
        </w:tc>
        <w:tc>
          <w:tcPr>
            <w:tcW w:w="0" w:type="auto"/>
          </w:tcPr>
          <w:p w14:paraId="6942F328" w14:textId="77777777" w:rsidR="009C5327" w:rsidRDefault="00526098">
            <w:pPr>
              <w:spacing w:before="100" w:after="0"/>
            </w:pPr>
            <w:r>
              <w:rPr>
                <w:color w:val="000000"/>
              </w:rPr>
              <w:t>CDBG: $4,000</w:t>
            </w:r>
          </w:p>
        </w:tc>
      </w:tr>
      <w:tr w:rsidR="009C5327" w14:paraId="1A04AFD6" w14:textId="77777777">
        <w:trPr>
          <w:cantSplit/>
        </w:trPr>
        <w:tc>
          <w:tcPr>
            <w:tcW w:w="0" w:type="auto"/>
            <w:vMerge/>
          </w:tcPr>
          <w:p w14:paraId="210BE25F" w14:textId="77777777" w:rsidR="009C5327" w:rsidRDefault="009C5327"/>
        </w:tc>
        <w:tc>
          <w:tcPr>
            <w:tcW w:w="0" w:type="auto"/>
          </w:tcPr>
          <w:p w14:paraId="5FF80DE2" w14:textId="77777777" w:rsidR="009C5327" w:rsidRDefault="00526098">
            <w:pPr>
              <w:keepNext/>
              <w:spacing w:before="100" w:after="0"/>
              <w:rPr>
                <w:b/>
              </w:rPr>
            </w:pPr>
            <w:r>
              <w:rPr>
                <w:b/>
              </w:rPr>
              <w:t>Description</w:t>
            </w:r>
          </w:p>
        </w:tc>
        <w:tc>
          <w:tcPr>
            <w:tcW w:w="0" w:type="auto"/>
          </w:tcPr>
          <w:p w14:paraId="4A3979DB" w14:textId="77777777" w:rsidR="009C5327" w:rsidRDefault="00526098">
            <w:pPr>
              <w:spacing w:before="100" w:after="0"/>
            </w:pPr>
            <w:r>
              <w:rPr>
                <w:color w:val="000000"/>
              </w:rPr>
              <w:t>Support for the Library's Teen Center, which provides a safe place and computers to teens who do not have access to computers in their homes.</w:t>
            </w:r>
          </w:p>
        </w:tc>
      </w:tr>
      <w:tr w:rsidR="009C5327" w14:paraId="5FD199FC" w14:textId="77777777">
        <w:trPr>
          <w:cantSplit/>
        </w:trPr>
        <w:tc>
          <w:tcPr>
            <w:tcW w:w="0" w:type="auto"/>
            <w:vMerge/>
          </w:tcPr>
          <w:p w14:paraId="40DA6016" w14:textId="77777777" w:rsidR="009C5327" w:rsidRDefault="009C5327"/>
        </w:tc>
        <w:tc>
          <w:tcPr>
            <w:tcW w:w="0" w:type="auto"/>
          </w:tcPr>
          <w:p w14:paraId="14A50070" w14:textId="77777777" w:rsidR="009C5327" w:rsidRDefault="00526098">
            <w:pPr>
              <w:keepNext/>
              <w:spacing w:before="100" w:after="0"/>
              <w:rPr>
                <w:b/>
              </w:rPr>
            </w:pPr>
            <w:r>
              <w:rPr>
                <w:b/>
              </w:rPr>
              <w:t>Target Date</w:t>
            </w:r>
          </w:p>
        </w:tc>
        <w:tc>
          <w:tcPr>
            <w:tcW w:w="0" w:type="auto"/>
          </w:tcPr>
          <w:p w14:paraId="190E975D" w14:textId="77777777" w:rsidR="009C5327" w:rsidRDefault="00526098">
            <w:pPr>
              <w:spacing w:before="100" w:after="0"/>
            </w:pPr>
            <w:r>
              <w:rPr>
                <w:color w:val="000000"/>
              </w:rPr>
              <w:t>12/31/2023</w:t>
            </w:r>
          </w:p>
        </w:tc>
      </w:tr>
      <w:tr w:rsidR="009C5327" w14:paraId="6A809EEC" w14:textId="77777777">
        <w:trPr>
          <w:cantSplit/>
        </w:trPr>
        <w:tc>
          <w:tcPr>
            <w:tcW w:w="0" w:type="auto"/>
            <w:vMerge/>
          </w:tcPr>
          <w:p w14:paraId="070D322A" w14:textId="77777777" w:rsidR="009C5327" w:rsidRDefault="009C5327"/>
        </w:tc>
        <w:tc>
          <w:tcPr>
            <w:tcW w:w="0" w:type="auto"/>
          </w:tcPr>
          <w:p w14:paraId="204A3207" w14:textId="77777777" w:rsidR="009C5327" w:rsidRDefault="0052609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596DF5EE" w14:textId="77777777" w:rsidR="009C5327" w:rsidRDefault="00526098">
            <w:pPr>
              <w:spacing w:before="100" w:after="0"/>
            </w:pPr>
            <w:r>
              <w:rPr>
                <w:color w:val="000000"/>
              </w:rPr>
              <w:t>100 teens, primarily from low-mod income families.</w:t>
            </w:r>
          </w:p>
        </w:tc>
      </w:tr>
      <w:tr w:rsidR="009C5327" w14:paraId="2BE2D5C2" w14:textId="77777777">
        <w:trPr>
          <w:cantSplit/>
        </w:trPr>
        <w:tc>
          <w:tcPr>
            <w:tcW w:w="0" w:type="auto"/>
            <w:vMerge/>
          </w:tcPr>
          <w:p w14:paraId="635DC06A" w14:textId="77777777" w:rsidR="009C5327" w:rsidRDefault="009C5327"/>
        </w:tc>
        <w:tc>
          <w:tcPr>
            <w:tcW w:w="0" w:type="auto"/>
          </w:tcPr>
          <w:p w14:paraId="1EAB85F1" w14:textId="77777777" w:rsidR="009C5327" w:rsidRDefault="0052609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353E2373" w14:textId="77777777" w:rsidR="009C5327" w:rsidRDefault="00526098">
            <w:pPr>
              <w:spacing w:before="100" w:after="0"/>
            </w:pPr>
            <w:r>
              <w:rPr>
                <w:color w:val="000000"/>
              </w:rPr>
              <w:t>The Library is located at 1058 E. Landis Ave. in Vineland. While the Library is open to all City residents, it has been the library staff's experience that the teen room is generally used by teens who do not have access to computers in their homes. Additionally, approximately 62% of the students in Vineland Public Schools are eligible for free or reduced lunch.</w:t>
            </w:r>
          </w:p>
        </w:tc>
      </w:tr>
      <w:tr w:rsidR="009C5327" w14:paraId="103790B6" w14:textId="77777777">
        <w:trPr>
          <w:cantSplit/>
        </w:trPr>
        <w:tc>
          <w:tcPr>
            <w:tcW w:w="0" w:type="auto"/>
            <w:vMerge/>
          </w:tcPr>
          <w:p w14:paraId="382F4B4B" w14:textId="77777777" w:rsidR="009C5327" w:rsidRDefault="009C5327"/>
        </w:tc>
        <w:tc>
          <w:tcPr>
            <w:tcW w:w="0" w:type="auto"/>
          </w:tcPr>
          <w:p w14:paraId="09685198" w14:textId="77777777" w:rsidR="009C5327" w:rsidRDefault="00526098">
            <w:pPr>
              <w:keepNext/>
              <w:spacing w:before="100" w:after="0"/>
              <w:rPr>
                <w:rFonts w:asciiTheme="minorHAnsi" w:hAnsiTheme="minorHAnsi"/>
                <w:b/>
              </w:rPr>
            </w:pPr>
            <w:r>
              <w:rPr>
                <w:rStyle w:val="Strong"/>
                <w:rFonts w:asciiTheme="minorHAnsi" w:hAnsiTheme="minorHAnsi"/>
              </w:rPr>
              <w:t>Planned Activities</w:t>
            </w:r>
          </w:p>
        </w:tc>
        <w:tc>
          <w:tcPr>
            <w:tcW w:w="0" w:type="auto"/>
          </w:tcPr>
          <w:p w14:paraId="020EE36D" w14:textId="77777777" w:rsidR="009C5327" w:rsidRDefault="00526098">
            <w:pPr>
              <w:spacing w:before="100" w:after="0"/>
            </w:pPr>
            <w:r>
              <w:rPr>
                <w:color w:val="000000"/>
              </w:rPr>
              <w:t>General support for the Teen Center, including purchase of computers so that more teens can use the room at the same time as well as software and supplies.</w:t>
            </w:r>
          </w:p>
        </w:tc>
      </w:tr>
      <w:tr w:rsidR="009C5327" w14:paraId="03F74390" w14:textId="77777777">
        <w:trPr>
          <w:cantSplit/>
        </w:trPr>
        <w:tc>
          <w:tcPr>
            <w:tcW w:w="0" w:type="auto"/>
            <w:vMerge w:val="restart"/>
          </w:tcPr>
          <w:p w14:paraId="3EB74DDE" w14:textId="77777777" w:rsidR="009C5327" w:rsidRDefault="00526098">
            <w:r>
              <w:rPr>
                <w:b/>
              </w:rPr>
              <w:t>13</w:t>
            </w:r>
          </w:p>
        </w:tc>
        <w:tc>
          <w:tcPr>
            <w:tcW w:w="0" w:type="auto"/>
          </w:tcPr>
          <w:p w14:paraId="19330D86" w14:textId="77777777" w:rsidR="009C5327" w:rsidRDefault="00526098">
            <w:pPr>
              <w:keepNext/>
              <w:spacing w:before="100" w:after="0"/>
              <w:rPr>
                <w:b/>
              </w:rPr>
            </w:pPr>
            <w:r>
              <w:rPr>
                <w:b/>
              </w:rPr>
              <w:t>Project Name</w:t>
            </w:r>
          </w:p>
        </w:tc>
        <w:tc>
          <w:tcPr>
            <w:tcW w:w="0" w:type="auto"/>
          </w:tcPr>
          <w:p w14:paraId="569A9948" w14:textId="77777777" w:rsidR="009C5327" w:rsidRDefault="00526098">
            <w:pPr>
              <w:spacing w:before="100" w:after="0"/>
            </w:pPr>
            <w:r>
              <w:rPr>
                <w:color w:val="000000"/>
              </w:rPr>
              <w:t>YMCA - 2022</w:t>
            </w:r>
          </w:p>
        </w:tc>
      </w:tr>
      <w:tr w:rsidR="009C5327" w14:paraId="030F0EEA" w14:textId="77777777">
        <w:trPr>
          <w:cantSplit/>
        </w:trPr>
        <w:tc>
          <w:tcPr>
            <w:tcW w:w="0" w:type="auto"/>
            <w:vMerge/>
          </w:tcPr>
          <w:p w14:paraId="3FE7AE13" w14:textId="77777777" w:rsidR="009C5327" w:rsidRDefault="009C5327"/>
        </w:tc>
        <w:tc>
          <w:tcPr>
            <w:tcW w:w="0" w:type="auto"/>
          </w:tcPr>
          <w:p w14:paraId="360DE2AC" w14:textId="77777777" w:rsidR="009C5327" w:rsidRDefault="00526098">
            <w:pPr>
              <w:keepNext/>
              <w:spacing w:before="100" w:after="0"/>
              <w:rPr>
                <w:b/>
              </w:rPr>
            </w:pPr>
            <w:r>
              <w:rPr>
                <w:b/>
              </w:rPr>
              <w:t>Target Area</w:t>
            </w:r>
          </w:p>
        </w:tc>
        <w:tc>
          <w:tcPr>
            <w:tcW w:w="0" w:type="auto"/>
          </w:tcPr>
          <w:p w14:paraId="4DBDBD2C" w14:textId="77777777" w:rsidR="009C5327" w:rsidRDefault="00526098">
            <w:pPr>
              <w:spacing w:before="100" w:after="0"/>
            </w:pPr>
            <w:r>
              <w:rPr>
                <w:color w:val="000000"/>
              </w:rPr>
              <w:t>Citywide</w:t>
            </w:r>
          </w:p>
        </w:tc>
      </w:tr>
      <w:tr w:rsidR="009C5327" w14:paraId="24E3AE75" w14:textId="77777777">
        <w:trPr>
          <w:cantSplit/>
        </w:trPr>
        <w:tc>
          <w:tcPr>
            <w:tcW w:w="0" w:type="auto"/>
            <w:vMerge/>
          </w:tcPr>
          <w:p w14:paraId="73BBD6E2" w14:textId="77777777" w:rsidR="009C5327" w:rsidRDefault="009C5327"/>
        </w:tc>
        <w:tc>
          <w:tcPr>
            <w:tcW w:w="0" w:type="auto"/>
          </w:tcPr>
          <w:p w14:paraId="082F9EEF" w14:textId="77777777" w:rsidR="009C5327" w:rsidRDefault="00526098">
            <w:pPr>
              <w:keepNext/>
              <w:spacing w:before="100" w:after="0"/>
              <w:rPr>
                <w:b/>
              </w:rPr>
            </w:pPr>
            <w:r>
              <w:rPr>
                <w:b/>
              </w:rPr>
              <w:t>Goals Supported</w:t>
            </w:r>
          </w:p>
        </w:tc>
        <w:tc>
          <w:tcPr>
            <w:tcW w:w="0" w:type="auto"/>
          </w:tcPr>
          <w:p w14:paraId="25F0E090" w14:textId="77777777" w:rsidR="009C5327" w:rsidRDefault="00526098">
            <w:pPr>
              <w:spacing w:before="100" w:after="0"/>
            </w:pPr>
            <w:r>
              <w:rPr>
                <w:color w:val="000000"/>
              </w:rPr>
              <w:t>Support public services</w:t>
            </w:r>
          </w:p>
        </w:tc>
      </w:tr>
      <w:tr w:rsidR="009C5327" w14:paraId="72DD7073" w14:textId="77777777">
        <w:trPr>
          <w:cantSplit/>
        </w:trPr>
        <w:tc>
          <w:tcPr>
            <w:tcW w:w="0" w:type="auto"/>
            <w:vMerge/>
          </w:tcPr>
          <w:p w14:paraId="4DA8968B" w14:textId="77777777" w:rsidR="009C5327" w:rsidRDefault="009C5327"/>
        </w:tc>
        <w:tc>
          <w:tcPr>
            <w:tcW w:w="0" w:type="auto"/>
          </w:tcPr>
          <w:p w14:paraId="57A43CBE" w14:textId="77777777" w:rsidR="009C5327" w:rsidRDefault="00526098">
            <w:pPr>
              <w:keepNext/>
              <w:spacing w:before="100" w:after="0"/>
              <w:rPr>
                <w:b/>
              </w:rPr>
            </w:pPr>
            <w:r>
              <w:rPr>
                <w:b/>
              </w:rPr>
              <w:t>Needs Addressed</w:t>
            </w:r>
          </w:p>
        </w:tc>
        <w:tc>
          <w:tcPr>
            <w:tcW w:w="0" w:type="auto"/>
          </w:tcPr>
          <w:p w14:paraId="52BB3497" w14:textId="77777777" w:rsidR="009C5327" w:rsidRDefault="00526098">
            <w:pPr>
              <w:spacing w:before="100" w:after="0"/>
            </w:pPr>
            <w:r>
              <w:rPr>
                <w:color w:val="000000"/>
              </w:rPr>
              <w:t>Public services</w:t>
            </w:r>
          </w:p>
        </w:tc>
      </w:tr>
      <w:tr w:rsidR="009C5327" w14:paraId="6896085C" w14:textId="77777777">
        <w:trPr>
          <w:cantSplit/>
        </w:trPr>
        <w:tc>
          <w:tcPr>
            <w:tcW w:w="0" w:type="auto"/>
            <w:vMerge/>
          </w:tcPr>
          <w:p w14:paraId="342FE5B0" w14:textId="77777777" w:rsidR="009C5327" w:rsidRDefault="009C5327"/>
        </w:tc>
        <w:tc>
          <w:tcPr>
            <w:tcW w:w="0" w:type="auto"/>
          </w:tcPr>
          <w:p w14:paraId="2C8B58CC" w14:textId="77777777" w:rsidR="009C5327" w:rsidRDefault="00526098">
            <w:pPr>
              <w:keepNext/>
              <w:spacing w:before="100" w:after="0"/>
              <w:rPr>
                <w:b/>
              </w:rPr>
            </w:pPr>
            <w:r>
              <w:rPr>
                <w:b/>
              </w:rPr>
              <w:t>Funding</w:t>
            </w:r>
          </w:p>
        </w:tc>
        <w:tc>
          <w:tcPr>
            <w:tcW w:w="0" w:type="auto"/>
          </w:tcPr>
          <w:p w14:paraId="78DA4500" w14:textId="77777777" w:rsidR="009C5327" w:rsidRDefault="00526098">
            <w:pPr>
              <w:spacing w:before="100" w:after="0"/>
            </w:pPr>
            <w:r>
              <w:rPr>
                <w:color w:val="000000"/>
              </w:rPr>
              <w:t>CDBG: $7,500</w:t>
            </w:r>
          </w:p>
        </w:tc>
      </w:tr>
      <w:tr w:rsidR="009C5327" w14:paraId="796D50CF" w14:textId="77777777">
        <w:trPr>
          <w:cantSplit/>
        </w:trPr>
        <w:tc>
          <w:tcPr>
            <w:tcW w:w="0" w:type="auto"/>
            <w:vMerge/>
          </w:tcPr>
          <w:p w14:paraId="5ECB98E5" w14:textId="77777777" w:rsidR="009C5327" w:rsidRDefault="009C5327"/>
        </w:tc>
        <w:tc>
          <w:tcPr>
            <w:tcW w:w="0" w:type="auto"/>
          </w:tcPr>
          <w:p w14:paraId="43B58379" w14:textId="77777777" w:rsidR="009C5327" w:rsidRDefault="00526098">
            <w:pPr>
              <w:keepNext/>
              <w:spacing w:before="100" w:after="0"/>
              <w:rPr>
                <w:b/>
              </w:rPr>
            </w:pPr>
            <w:r>
              <w:rPr>
                <w:b/>
              </w:rPr>
              <w:t>Description</w:t>
            </w:r>
          </w:p>
        </w:tc>
        <w:tc>
          <w:tcPr>
            <w:tcW w:w="0" w:type="auto"/>
          </w:tcPr>
          <w:p w14:paraId="2581A395" w14:textId="77777777" w:rsidR="009C5327" w:rsidRDefault="00526098">
            <w:pPr>
              <w:spacing w:before="100" w:after="0"/>
            </w:pPr>
            <w:r>
              <w:rPr>
                <w:color w:val="000000"/>
              </w:rPr>
              <w:t>Partial memberships for income-eligible families to the YMCA wellness facilities and programs.</w:t>
            </w:r>
          </w:p>
        </w:tc>
      </w:tr>
      <w:tr w:rsidR="009C5327" w14:paraId="188A80AC" w14:textId="77777777">
        <w:trPr>
          <w:cantSplit/>
        </w:trPr>
        <w:tc>
          <w:tcPr>
            <w:tcW w:w="0" w:type="auto"/>
            <w:vMerge/>
          </w:tcPr>
          <w:p w14:paraId="71C2128D" w14:textId="77777777" w:rsidR="009C5327" w:rsidRDefault="009C5327"/>
        </w:tc>
        <w:tc>
          <w:tcPr>
            <w:tcW w:w="0" w:type="auto"/>
          </w:tcPr>
          <w:p w14:paraId="3D4EA714" w14:textId="77777777" w:rsidR="009C5327" w:rsidRDefault="00526098">
            <w:pPr>
              <w:keepNext/>
              <w:spacing w:before="100" w:after="0"/>
              <w:rPr>
                <w:b/>
              </w:rPr>
            </w:pPr>
            <w:r>
              <w:rPr>
                <w:b/>
              </w:rPr>
              <w:t>Target Date</w:t>
            </w:r>
          </w:p>
        </w:tc>
        <w:tc>
          <w:tcPr>
            <w:tcW w:w="0" w:type="auto"/>
          </w:tcPr>
          <w:p w14:paraId="0D6C8DD9" w14:textId="77777777" w:rsidR="009C5327" w:rsidRDefault="00526098">
            <w:pPr>
              <w:spacing w:before="100" w:after="0"/>
            </w:pPr>
            <w:r>
              <w:rPr>
                <w:color w:val="000000"/>
              </w:rPr>
              <w:t>12/31/2023</w:t>
            </w:r>
          </w:p>
        </w:tc>
      </w:tr>
      <w:tr w:rsidR="009C5327" w14:paraId="651E0FD6" w14:textId="77777777">
        <w:trPr>
          <w:cantSplit/>
        </w:trPr>
        <w:tc>
          <w:tcPr>
            <w:tcW w:w="0" w:type="auto"/>
            <w:vMerge/>
          </w:tcPr>
          <w:p w14:paraId="1476FADD" w14:textId="77777777" w:rsidR="009C5327" w:rsidRDefault="009C5327"/>
        </w:tc>
        <w:tc>
          <w:tcPr>
            <w:tcW w:w="0" w:type="auto"/>
          </w:tcPr>
          <w:p w14:paraId="3382A27D" w14:textId="77777777" w:rsidR="009C5327" w:rsidRDefault="00526098">
            <w:pPr>
              <w:keepNext/>
              <w:spacing w:before="100" w:after="0"/>
              <w:rPr>
                <w:rFonts w:asciiTheme="minorHAnsi" w:hAnsiTheme="minorHAnsi"/>
                <w:b/>
              </w:rPr>
            </w:pPr>
            <w:r>
              <w:rPr>
                <w:rStyle w:val="Strong"/>
                <w:rFonts w:asciiTheme="minorHAnsi" w:hAnsiTheme="minorHAnsi"/>
              </w:rPr>
              <w:t>Estimate the number and type of families that will benefit from the proposed activities</w:t>
            </w:r>
          </w:p>
        </w:tc>
        <w:tc>
          <w:tcPr>
            <w:tcW w:w="0" w:type="auto"/>
          </w:tcPr>
          <w:p w14:paraId="35A063B6" w14:textId="77777777" w:rsidR="009C5327" w:rsidRDefault="00526098">
            <w:pPr>
              <w:spacing w:before="100" w:after="0"/>
            </w:pPr>
            <w:r>
              <w:rPr>
                <w:color w:val="000000"/>
              </w:rPr>
              <w:t>20 families, all low-moderate income.</w:t>
            </w:r>
          </w:p>
        </w:tc>
      </w:tr>
      <w:tr w:rsidR="009C5327" w14:paraId="2491B3BD" w14:textId="77777777">
        <w:trPr>
          <w:cantSplit/>
        </w:trPr>
        <w:tc>
          <w:tcPr>
            <w:tcW w:w="0" w:type="auto"/>
            <w:vMerge/>
          </w:tcPr>
          <w:p w14:paraId="4D5272F6" w14:textId="77777777" w:rsidR="009C5327" w:rsidRDefault="009C5327"/>
        </w:tc>
        <w:tc>
          <w:tcPr>
            <w:tcW w:w="0" w:type="auto"/>
          </w:tcPr>
          <w:p w14:paraId="6F11289F" w14:textId="77777777" w:rsidR="009C5327" w:rsidRDefault="00526098">
            <w:pPr>
              <w:keepNext/>
              <w:spacing w:before="100" w:after="0"/>
              <w:rPr>
                <w:rFonts w:asciiTheme="minorHAnsi" w:hAnsiTheme="minorHAnsi"/>
                <w:b/>
              </w:rPr>
            </w:pPr>
            <w:r>
              <w:rPr>
                <w:rStyle w:val="Strong"/>
                <w:rFonts w:asciiTheme="minorHAnsi" w:hAnsiTheme="minorHAnsi"/>
              </w:rPr>
              <w:t>Location Description</w:t>
            </w:r>
          </w:p>
        </w:tc>
        <w:tc>
          <w:tcPr>
            <w:tcW w:w="0" w:type="auto"/>
          </w:tcPr>
          <w:p w14:paraId="00505320" w14:textId="77777777" w:rsidR="009C5327" w:rsidRDefault="00526098">
            <w:pPr>
              <w:spacing w:before="100" w:after="0"/>
            </w:pPr>
            <w:r>
              <w:rPr>
                <w:color w:val="000000"/>
              </w:rPr>
              <w:t>Vineland residents citywide are eligible for membership assistance. The Y is located at 1159 E. Landis Avenue in Vineland.</w:t>
            </w:r>
          </w:p>
        </w:tc>
      </w:tr>
      <w:tr w:rsidR="009C5327" w14:paraId="4079E817" w14:textId="77777777">
        <w:trPr>
          <w:cantSplit/>
        </w:trPr>
        <w:tc>
          <w:tcPr>
            <w:tcW w:w="0" w:type="auto"/>
            <w:vMerge/>
          </w:tcPr>
          <w:p w14:paraId="04A92D96" w14:textId="77777777" w:rsidR="009C5327" w:rsidRDefault="009C5327"/>
        </w:tc>
        <w:tc>
          <w:tcPr>
            <w:tcW w:w="0" w:type="auto"/>
          </w:tcPr>
          <w:p w14:paraId="69467FC6" w14:textId="77777777" w:rsidR="009C5327" w:rsidRDefault="00526098">
            <w:pPr>
              <w:keepNext/>
              <w:spacing w:before="100" w:after="0"/>
              <w:rPr>
                <w:rFonts w:asciiTheme="minorHAnsi" w:hAnsiTheme="minorHAnsi"/>
                <w:b/>
              </w:rPr>
            </w:pPr>
            <w:r>
              <w:rPr>
                <w:rStyle w:val="Strong"/>
                <w:rFonts w:asciiTheme="minorHAnsi" w:hAnsiTheme="minorHAnsi"/>
              </w:rPr>
              <w:t>Planned Activities</w:t>
            </w:r>
          </w:p>
        </w:tc>
        <w:tc>
          <w:tcPr>
            <w:tcW w:w="0" w:type="auto"/>
          </w:tcPr>
          <w:p w14:paraId="50A0B62E" w14:textId="77777777" w:rsidR="009C5327" w:rsidRDefault="00526098">
            <w:pPr>
              <w:spacing w:before="100" w:after="0"/>
            </w:pPr>
            <w:r>
              <w:rPr>
                <w:color w:val="000000"/>
              </w:rPr>
              <w:t>Partial membership payments for income-eligible families, who will pay the balance of the membership fees.</w:t>
            </w:r>
          </w:p>
        </w:tc>
      </w:tr>
    </w:tbl>
    <w:p w14:paraId="1FC98AFB" w14:textId="77777777" w:rsidR="009C5327" w:rsidRDefault="00526098">
      <w:pPr>
        <w:pStyle w:val="Heading2"/>
        <w:pageBreakBefore/>
        <w:widowControl w:val="0"/>
        <w:rPr>
          <w:rFonts w:ascii="Calibri" w:hAnsi="Calibri"/>
          <w:i w:val="0"/>
        </w:rPr>
      </w:pPr>
      <w:bookmarkStart w:id="2" w:name="_Toc309810477"/>
      <w:bookmarkEnd w:id="1"/>
      <w:r>
        <w:rPr>
          <w:rFonts w:ascii="Calibri" w:hAnsi="Calibri"/>
          <w:i w:val="0"/>
        </w:rPr>
        <w:lastRenderedPageBreak/>
        <w:t xml:space="preserve">AP-50 Geographic Distribution </w:t>
      </w:r>
      <w:bookmarkEnd w:id="2"/>
      <w:r>
        <w:rPr>
          <w:rFonts w:ascii="Calibri" w:hAnsi="Calibri"/>
          <w:i w:val="0"/>
        </w:rPr>
        <w:t>- 91.420, 91.220(f)</w:t>
      </w:r>
    </w:p>
    <w:p w14:paraId="11E583BF" w14:textId="77777777" w:rsidR="009C5327" w:rsidRDefault="00526098">
      <w:pPr>
        <w:keepNext/>
        <w:widowControl w:val="0"/>
        <w:rPr>
          <w:b/>
          <w:sz w:val="24"/>
          <w:szCs w:val="24"/>
        </w:rPr>
      </w:pPr>
      <w:r>
        <w:rPr>
          <w:b/>
          <w:sz w:val="24"/>
          <w:szCs w:val="24"/>
        </w:rPr>
        <w:t xml:space="preserve">Description of the geographic areas of the entitlement (including areas of low-income and minority concentration) where assistance will be directed </w:t>
      </w:r>
    </w:p>
    <w:p w14:paraId="2CFBF195" w14:textId="77777777" w:rsidR="009C5327" w:rsidRDefault="00526098">
      <w:pPr>
        <w:keepNext/>
        <w:widowControl w:val="0"/>
        <w:spacing w:beforeAutospacing="1" w:afterAutospacing="1"/>
        <w:rPr>
          <w:rFonts w:cs="Arial"/>
          <w:szCs w:val="26"/>
        </w:rPr>
      </w:pPr>
      <w:r>
        <w:rPr>
          <w:rFonts w:cs="Arial"/>
        </w:rPr>
        <w:t>The only planned activity that will be based on geographic restrictions is the continuation of the code enforcement program. That will be directed toward the portion of the City - the greater Center City area - that includes the City's oldest homes and lowest income block groups. Roughly, the boundaries of the target area are Delsea Drive to East Avenue and Walnut Road to Oak Road. The area encompasses some 17,000 residents, more than 50% of whom are low-mod income, and is primarily residential in nature.</w:t>
      </w:r>
    </w:p>
    <w:p w14:paraId="586FA7A3" w14:textId="77777777" w:rsidR="009C5327" w:rsidRDefault="00526098">
      <w:pPr>
        <w:keepNext/>
        <w:widowControl w:val="0"/>
        <w:spacing w:beforeAutospacing="1" w:afterAutospacing="1"/>
        <w:rPr>
          <w:rFonts w:cs="Arial"/>
          <w:szCs w:val="26"/>
        </w:rPr>
      </w:pPr>
      <w:r>
        <w:rPr>
          <w:rFonts w:cs="Arial"/>
        </w:rPr>
        <w:t>The other geographic targets listed below are based on the HOME Consortium's split of the HOME allocation among the various Consortium members.</w:t>
      </w:r>
    </w:p>
    <w:p w14:paraId="4E7EEF22" w14:textId="77777777" w:rsidR="009C5327" w:rsidRDefault="00526098">
      <w:pPr>
        <w:keepNext/>
        <w:widowControl w:val="0"/>
        <w:rPr>
          <w:b/>
          <w:sz w:val="24"/>
          <w:szCs w:val="24"/>
        </w:rPr>
      </w:pPr>
      <w:r>
        <w:rPr>
          <w:b/>
          <w:sz w:val="24"/>
          <w:szCs w:val="24"/>
        </w:rPr>
        <w:t>Geographic Distribution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2074"/>
      </w:tblGrid>
      <w:tr w:rsidR="009C5327" w14:paraId="34ACAE1E" w14:textId="77777777">
        <w:trPr>
          <w:cantSplit/>
          <w:tblHeader/>
        </w:trPr>
        <w:tc>
          <w:tcPr>
            <w:tcW w:w="0" w:type="auto"/>
          </w:tcPr>
          <w:p w14:paraId="76A8B9CC" w14:textId="77777777" w:rsidR="009C5327" w:rsidRDefault="00526098">
            <w:pPr>
              <w:keepNext/>
              <w:widowControl w:val="0"/>
              <w:spacing w:after="0" w:line="240" w:lineRule="auto"/>
              <w:jc w:val="center"/>
              <w:rPr>
                <w:b/>
                <w:szCs w:val="24"/>
              </w:rPr>
            </w:pPr>
            <w:r>
              <w:rPr>
                <w:b/>
              </w:rPr>
              <w:t>Target Area</w:t>
            </w:r>
          </w:p>
        </w:tc>
        <w:tc>
          <w:tcPr>
            <w:tcW w:w="0" w:type="auto"/>
          </w:tcPr>
          <w:p w14:paraId="41ECCE21" w14:textId="77777777" w:rsidR="009C5327" w:rsidRDefault="00526098">
            <w:pPr>
              <w:keepNext/>
              <w:widowControl w:val="0"/>
              <w:spacing w:after="0" w:line="240" w:lineRule="auto"/>
              <w:jc w:val="center"/>
              <w:rPr>
                <w:b/>
                <w:szCs w:val="24"/>
              </w:rPr>
            </w:pPr>
            <w:r>
              <w:rPr>
                <w:b/>
              </w:rPr>
              <w:t>Percentage of Funds</w:t>
            </w:r>
          </w:p>
        </w:tc>
      </w:tr>
      <w:tr w:rsidR="009C5327" w14:paraId="2A9965FF" w14:textId="77777777">
        <w:trPr>
          <w:cantSplit/>
        </w:trPr>
        <w:tc>
          <w:tcPr>
            <w:tcW w:w="0" w:type="auto"/>
          </w:tcPr>
          <w:p w14:paraId="5FA07E7A" w14:textId="77777777" w:rsidR="009C5327" w:rsidRDefault="00526098">
            <w:pPr>
              <w:spacing w:beforeAutospacing="1" w:afterAutospacing="1"/>
            </w:pPr>
            <w:r>
              <w:rPr>
                <w:color w:val="000000"/>
              </w:rPr>
              <w:t>Citywide</w:t>
            </w:r>
          </w:p>
        </w:tc>
        <w:tc>
          <w:tcPr>
            <w:tcW w:w="0" w:type="auto"/>
            <w:vAlign w:val="bottom"/>
          </w:tcPr>
          <w:p w14:paraId="2B20F666" w14:textId="77777777" w:rsidR="009C5327" w:rsidRDefault="00526098">
            <w:pPr>
              <w:spacing w:beforeAutospacing="1" w:afterAutospacing="1"/>
              <w:jc w:val="right"/>
            </w:pPr>
            <w:r>
              <w:rPr>
                <w:color w:val="000000"/>
              </w:rPr>
              <w:t>69</w:t>
            </w:r>
          </w:p>
        </w:tc>
      </w:tr>
      <w:tr w:rsidR="009C5327" w14:paraId="709A2F47" w14:textId="77777777">
        <w:trPr>
          <w:cantSplit/>
        </w:trPr>
        <w:tc>
          <w:tcPr>
            <w:tcW w:w="0" w:type="auto"/>
          </w:tcPr>
          <w:p w14:paraId="59EAB14A" w14:textId="77777777" w:rsidR="009C5327" w:rsidRDefault="00526098">
            <w:pPr>
              <w:spacing w:beforeAutospacing="1" w:afterAutospacing="1"/>
            </w:pPr>
            <w:r>
              <w:rPr>
                <w:color w:val="000000"/>
              </w:rPr>
              <w:t>City of Bridgeton - Consortium Municpality</w:t>
            </w:r>
          </w:p>
        </w:tc>
        <w:tc>
          <w:tcPr>
            <w:tcW w:w="0" w:type="auto"/>
            <w:vAlign w:val="bottom"/>
          </w:tcPr>
          <w:p w14:paraId="1BA052EE" w14:textId="77777777" w:rsidR="009C5327" w:rsidRDefault="00526098">
            <w:pPr>
              <w:spacing w:beforeAutospacing="1" w:afterAutospacing="1"/>
              <w:jc w:val="right"/>
            </w:pPr>
            <w:r>
              <w:rPr>
                <w:color w:val="000000"/>
              </w:rPr>
              <w:t>15</w:t>
            </w:r>
          </w:p>
        </w:tc>
      </w:tr>
      <w:tr w:rsidR="009C5327" w14:paraId="666A3728" w14:textId="77777777">
        <w:trPr>
          <w:cantSplit/>
        </w:trPr>
        <w:tc>
          <w:tcPr>
            <w:tcW w:w="0" w:type="auto"/>
          </w:tcPr>
          <w:p w14:paraId="6614A72F" w14:textId="77777777" w:rsidR="009C5327" w:rsidRDefault="00526098">
            <w:pPr>
              <w:spacing w:beforeAutospacing="1" w:afterAutospacing="1"/>
            </w:pPr>
            <w:r>
              <w:rPr>
                <w:color w:val="000000"/>
              </w:rPr>
              <w:t>City of Millville - Consortium Municpality</w:t>
            </w:r>
          </w:p>
        </w:tc>
        <w:tc>
          <w:tcPr>
            <w:tcW w:w="0" w:type="auto"/>
            <w:vAlign w:val="bottom"/>
          </w:tcPr>
          <w:p w14:paraId="415EA199" w14:textId="77777777" w:rsidR="009C5327" w:rsidRDefault="00526098">
            <w:pPr>
              <w:spacing w:beforeAutospacing="1" w:afterAutospacing="1"/>
              <w:jc w:val="right"/>
            </w:pPr>
            <w:r>
              <w:rPr>
                <w:color w:val="000000"/>
              </w:rPr>
              <w:t>12</w:t>
            </w:r>
          </w:p>
        </w:tc>
      </w:tr>
      <w:tr w:rsidR="009C5327" w14:paraId="08F57DD3" w14:textId="77777777">
        <w:trPr>
          <w:cantSplit/>
        </w:trPr>
        <w:tc>
          <w:tcPr>
            <w:tcW w:w="0" w:type="auto"/>
          </w:tcPr>
          <w:p w14:paraId="13D2EBCD" w14:textId="77777777" w:rsidR="009C5327" w:rsidRDefault="00526098">
            <w:pPr>
              <w:spacing w:beforeAutospacing="1" w:afterAutospacing="1"/>
            </w:pPr>
            <w:r>
              <w:rPr>
                <w:color w:val="000000"/>
              </w:rPr>
              <w:t>Fairfield Township - Consortium Municpality</w:t>
            </w:r>
          </w:p>
        </w:tc>
        <w:tc>
          <w:tcPr>
            <w:tcW w:w="0" w:type="auto"/>
            <w:vAlign w:val="bottom"/>
          </w:tcPr>
          <w:p w14:paraId="1DACCB07" w14:textId="77777777" w:rsidR="009C5327" w:rsidRDefault="00526098">
            <w:pPr>
              <w:spacing w:beforeAutospacing="1" w:afterAutospacing="1"/>
              <w:jc w:val="right"/>
            </w:pPr>
            <w:r>
              <w:rPr>
                <w:color w:val="000000"/>
              </w:rPr>
              <w:t>1</w:t>
            </w:r>
          </w:p>
        </w:tc>
      </w:tr>
      <w:tr w:rsidR="009C5327" w14:paraId="068E9B75" w14:textId="77777777">
        <w:trPr>
          <w:cantSplit/>
        </w:trPr>
        <w:tc>
          <w:tcPr>
            <w:tcW w:w="0" w:type="auto"/>
          </w:tcPr>
          <w:p w14:paraId="4CE8B68F" w14:textId="77777777" w:rsidR="009C5327" w:rsidRDefault="00526098">
            <w:pPr>
              <w:spacing w:beforeAutospacing="1" w:afterAutospacing="1"/>
            </w:pPr>
            <w:r>
              <w:rPr>
                <w:color w:val="000000"/>
              </w:rPr>
              <w:t>Pittsgrove Township - Consortium Municpality</w:t>
            </w:r>
          </w:p>
        </w:tc>
        <w:tc>
          <w:tcPr>
            <w:tcW w:w="0" w:type="auto"/>
            <w:vAlign w:val="bottom"/>
          </w:tcPr>
          <w:p w14:paraId="16B05A8D" w14:textId="77777777" w:rsidR="009C5327" w:rsidRDefault="00526098">
            <w:pPr>
              <w:spacing w:beforeAutospacing="1" w:afterAutospacing="1"/>
              <w:jc w:val="right"/>
            </w:pPr>
            <w:r>
              <w:rPr>
                <w:color w:val="000000"/>
              </w:rPr>
              <w:t>1</w:t>
            </w:r>
          </w:p>
        </w:tc>
      </w:tr>
      <w:tr w:rsidR="009C5327" w14:paraId="4B4D7D43" w14:textId="77777777">
        <w:trPr>
          <w:cantSplit/>
        </w:trPr>
        <w:tc>
          <w:tcPr>
            <w:tcW w:w="0" w:type="auto"/>
          </w:tcPr>
          <w:p w14:paraId="27EE8EE1" w14:textId="77777777" w:rsidR="009C5327" w:rsidRDefault="00526098">
            <w:pPr>
              <w:spacing w:beforeAutospacing="1" w:afterAutospacing="1"/>
            </w:pPr>
            <w:r>
              <w:rPr>
                <w:color w:val="000000"/>
              </w:rPr>
              <w:t>Low-mod residential areas</w:t>
            </w:r>
          </w:p>
        </w:tc>
        <w:tc>
          <w:tcPr>
            <w:tcW w:w="0" w:type="auto"/>
            <w:vAlign w:val="bottom"/>
          </w:tcPr>
          <w:p w14:paraId="05EC0A22" w14:textId="77777777" w:rsidR="009C5327" w:rsidRDefault="00526098">
            <w:pPr>
              <w:spacing w:beforeAutospacing="1" w:afterAutospacing="1"/>
              <w:jc w:val="right"/>
            </w:pPr>
            <w:r>
              <w:rPr>
                <w:color w:val="000000"/>
              </w:rPr>
              <w:t>2</w:t>
            </w:r>
          </w:p>
        </w:tc>
      </w:tr>
    </w:tbl>
    <w:p w14:paraId="76CB550B" w14:textId="77777777" w:rsidR="009C5327" w:rsidRDefault="00526098">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Geographic Distribution </w:t>
      </w:r>
    </w:p>
    <w:p w14:paraId="718A81CD" w14:textId="77777777" w:rsidR="009C5327" w:rsidRDefault="009C5327">
      <w:pPr>
        <w:spacing w:after="0" w:line="240" w:lineRule="auto"/>
        <w:rPr>
          <w:b/>
          <w:sz w:val="24"/>
          <w:szCs w:val="24"/>
        </w:rPr>
      </w:pPr>
    </w:p>
    <w:p w14:paraId="69A28A95" w14:textId="77777777" w:rsidR="009C5327" w:rsidRDefault="00526098">
      <w:pPr>
        <w:keepNext/>
        <w:widowControl w:val="0"/>
        <w:rPr>
          <w:b/>
          <w:sz w:val="24"/>
          <w:szCs w:val="24"/>
        </w:rPr>
      </w:pPr>
      <w:r>
        <w:rPr>
          <w:b/>
          <w:sz w:val="24"/>
          <w:szCs w:val="24"/>
        </w:rPr>
        <w:t xml:space="preserve">Rationale for the priorities for allocating investments geographically </w:t>
      </w:r>
    </w:p>
    <w:p w14:paraId="1BAB72BD" w14:textId="77777777" w:rsidR="009C5327" w:rsidRDefault="00526098">
      <w:pPr>
        <w:keepNext/>
        <w:widowControl w:val="0"/>
        <w:spacing w:beforeAutospacing="1" w:afterAutospacing="1"/>
        <w:rPr>
          <w:rFonts w:cs="Arial"/>
          <w:szCs w:val="24"/>
        </w:rPr>
      </w:pPr>
      <w:r>
        <w:rPr>
          <w:rFonts w:cs="Arial"/>
        </w:rPr>
        <w:t>Those needing the assistance of most activities are not concentrated geographically. Seniors and others benefiting from housing rehab and public services reside throughout the City. </w:t>
      </w:r>
    </w:p>
    <w:p w14:paraId="1B5D72C3" w14:textId="77777777" w:rsidR="009C5327" w:rsidRDefault="00526098">
      <w:pPr>
        <w:keepNext/>
        <w:widowControl w:val="0"/>
        <w:spacing w:line="204" w:lineRule="auto"/>
        <w:rPr>
          <w:b/>
          <w:sz w:val="24"/>
          <w:szCs w:val="24"/>
        </w:rPr>
      </w:pPr>
      <w:r>
        <w:rPr>
          <w:b/>
          <w:sz w:val="24"/>
          <w:szCs w:val="24"/>
        </w:rPr>
        <w:t>Discussion</w:t>
      </w:r>
    </w:p>
    <w:p w14:paraId="6B085BDC" w14:textId="77777777" w:rsidR="009C5327" w:rsidRDefault="00526098">
      <w:pPr>
        <w:keepNext/>
        <w:widowControl w:val="0"/>
        <w:spacing w:beforeAutospacing="1" w:afterAutospacing="1"/>
        <w:rPr>
          <w:b/>
          <w:sz w:val="24"/>
          <w:szCs w:val="24"/>
        </w:rPr>
      </w:pPr>
      <w:r>
        <w:rPr>
          <w:rFonts w:cs="Arial"/>
        </w:rPr>
        <w:t>The geographic distribution described above allows Vineland to adhere to its funding allocation principals, specifically:</w:t>
      </w:r>
    </w:p>
    <w:p w14:paraId="3AB8E987" w14:textId="77777777" w:rsidR="009C5327" w:rsidRDefault="00526098">
      <w:pPr>
        <w:keepNext/>
        <w:widowControl w:val="0"/>
        <w:spacing w:beforeAutospacing="1" w:afterAutospacing="1"/>
        <w:rPr>
          <w:b/>
          <w:sz w:val="24"/>
          <w:szCs w:val="24"/>
        </w:rPr>
      </w:pPr>
      <w:r>
        <w:rPr>
          <w:rFonts w:cs="Arial"/>
        </w:rPr>
        <w:t>* abiding by CDBG and HOME regulations</w:t>
      </w:r>
    </w:p>
    <w:p w14:paraId="62E3BB61" w14:textId="77777777" w:rsidR="009C5327" w:rsidRDefault="00526098">
      <w:pPr>
        <w:keepNext/>
        <w:widowControl w:val="0"/>
        <w:spacing w:beforeAutospacing="1" w:afterAutospacing="1"/>
        <w:rPr>
          <w:b/>
          <w:sz w:val="24"/>
          <w:szCs w:val="24"/>
        </w:rPr>
      </w:pPr>
      <w:r>
        <w:rPr>
          <w:rFonts w:cs="Arial"/>
        </w:rPr>
        <w:t>* putting the most resources where the greatest need is</w:t>
      </w:r>
    </w:p>
    <w:p w14:paraId="55986230" w14:textId="77777777" w:rsidR="009C5327" w:rsidRDefault="00526098">
      <w:pPr>
        <w:keepNext/>
        <w:widowControl w:val="0"/>
        <w:spacing w:beforeAutospacing="1" w:afterAutospacing="1"/>
        <w:rPr>
          <w:b/>
          <w:sz w:val="24"/>
          <w:szCs w:val="24"/>
        </w:rPr>
      </w:pPr>
      <w:r>
        <w:rPr>
          <w:rFonts w:cs="Arial"/>
        </w:rPr>
        <w:t>* using resources in the most efficient and effective manner.</w:t>
      </w:r>
    </w:p>
    <w:p w14:paraId="51FB9F22" w14:textId="77777777" w:rsidR="009C5327" w:rsidRDefault="009C5327">
      <w:pPr>
        <w:rPr>
          <w:rFonts w:cs="Arial"/>
        </w:rPr>
      </w:pPr>
    </w:p>
    <w:p w14:paraId="3D14B112" w14:textId="77777777" w:rsidR="009C5327" w:rsidRDefault="00526098">
      <w:pPr>
        <w:spacing w:after="0" w:line="240" w:lineRule="auto"/>
        <w:rPr>
          <w:rFonts w:cs="Arial"/>
          <w:b/>
          <w:bCs/>
          <w:iCs/>
          <w:sz w:val="32"/>
          <w:szCs w:val="32"/>
        </w:rPr>
      </w:pPr>
      <w:r>
        <w:rPr>
          <w:i/>
          <w:sz w:val="32"/>
          <w:szCs w:val="32"/>
        </w:rPr>
        <w:lastRenderedPageBreak/>
        <w:br w:type="page"/>
      </w:r>
    </w:p>
    <w:p w14:paraId="5DD9D196" w14:textId="77777777" w:rsidR="009C5327" w:rsidRDefault="00526098">
      <w:pPr>
        <w:pStyle w:val="Heading2"/>
        <w:widowControl w:val="0"/>
        <w:jc w:val="center"/>
        <w:rPr>
          <w:rFonts w:ascii="Calibri" w:hAnsi="Calibri"/>
          <w:i w:val="0"/>
        </w:rPr>
      </w:pPr>
      <w:r>
        <w:rPr>
          <w:rFonts w:ascii="Calibri" w:hAnsi="Calibri"/>
          <w:i w:val="0"/>
          <w:sz w:val="32"/>
          <w:szCs w:val="32"/>
        </w:rPr>
        <w:lastRenderedPageBreak/>
        <w:t>Affordable Housing</w:t>
      </w:r>
    </w:p>
    <w:p w14:paraId="084A3D5D" w14:textId="77777777" w:rsidR="009C5327" w:rsidRDefault="00526098">
      <w:pPr>
        <w:pStyle w:val="Heading2"/>
        <w:widowControl w:val="0"/>
        <w:rPr>
          <w:rFonts w:ascii="Calibri" w:hAnsi="Calibri"/>
          <w:i w:val="0"/>
        </w:rPr>
      </w:pPr>
      <w:r>
        <w:rPr>
          <w:rFonts w:ascii="Calibri" w:hAnsi="Calibri"/>
          <w:i w:val="0"/>
        </w:rPr>
        <w:t>AP-55 Affordable Housing - 91.420, 91.220(g)</w:t>
      </w:r>
    </w:p>
    <w:p w14:paraId="2320D268" w14:textId="77777777" w:rsidR="009C5327" w:rsidRDefault="00526098">
      <w:pPr>
        <w:keepNext/>
        <w:widowControl w:val="0"/>
        <w:spacing w:line="204" w:lineRule="auto"/>
        <w:rPr>
          <w:b/>
          <w:sz w:val="28"/>
          <w:szCs w:val="28"/>
        </w:rPr>
      </w:pPr>
      <w:r>
        <w:rPr>
          <w:b/>
          <w:sz w:val="24"/>
          <w:szCs w:val="24"/>
        </w:rPr>
        <w:t>Introduction</w:t>
      </w:r>
    </w:p>
    <w:p w14:paraId="3D34AD68" w14:textId="77777777" w:rsidR="009C5327" w:rsidRDefault="00526098">
      <w:pPr>
        <w:keepNext/>
        <w:widowControl w:val="0"/>
        <w:spacing w:beforeAutospacing="1" w:afterAutospacing="1"/>
        <w:rPr>
          <w:b/>
          <w:sz w:val="24"/>
          <w:szCs w:val="24"/>
        </w:rPr>
      </w:pPr>
      <w:r>
        <w:t>For the 2022 Program Year, activities intended to provide or sustain affordable housing include the rehab of existing units and the creation of ? new units for sale to eligible households. Goals listed below include the CDBG goals for Vineland and the HOME goals for the Consortium as a whole.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9C5327" w14:paraId="33104189" w14:textId="77777777">
        <w:trPr>
          <w:cantSplit/>
          <w:tblHeader/>
        </w:trPr>
        <w:tc>
          <w:tcPr>
            <w:tcW w:w="6473" w:type="dxa"/>
            <w:gridSpan w:val="2"/>
          </w:tcPr>
          <w:p w14:paraId="28ED4F84" w14:textId="77777777" w:rsidR="009C5327" w:rsidRDefault="00526098">
            <w:pPr>
              <w:keepNext/>
              <w:widowControl w:val="0"/>
              <w:spacing w:after="0" w:line="240" w:lineRule="auto"/>
              <w:jc w:val="center"/>
              <w:rPr>
                <w:b/>
                <w:szCs w:val="24"/>
              </w:rPr>
            </w:pPr>
            <w:r>
              <w:rPr>
                <w:b/>
              </w:rPr>
              <w:t>One Year Goals for the Number of Households to be Supported</w:t>
            </w:r>
          </w:p>
        </w:tc>
      </w:tr>
      <w:tr w:rsidR="009C5327" w14:paraId="2F71F775" w14:textId="77777777">
        <w:trPr>
          <w:cantSplit/>
        </w:trPr>
        <w:tc>
          <w:tcPr>
            <w:tcW w:w="4853" w:type="dxa"/>
            <w:tcBorders>
              <w:top w:val="nil"/>
              <w:bottom w:val="nil"/>
            </w:tcBorders>
            <w:vAlign w:val="bottom"/>
          </w:tcPr>
          <w:p w14:paraId="11AF02A8" w14:textId="77777777" w:rsidR="009C5327" w:rsidRDefault="00526098">
            <w:pPr>
              <w:spacing w:beforeAutospacing="1" w:afterAutospacing="1"/>
            </w:pPr>
            <w:r>
              <w:rPr>
                <w:color w:val="000000"/>
              </w:rPr>
              <w:t>Homeless</w:t>
            </w:r>
          </w:p>
        </w:tc>
        <w:tc>
          <w:tcPr>
            <w:tcW w:w="1620" w:type="dxa"/>
            <w:tcBorders>
              <w:top w:val="nil"/>
              <w:bottom w:val="nil"/>
            </w:tcBorders>
            <w:vAlign w:val="bottom"/>
          </w:tcPr>
          <w:p w14:paraId="0205B15D" w14:textId="77777777" w:rsidR="009C5327" w:rsidRDefault="00526098">
            <w:pPr>
              <w:spacing w:beforeAutospacing="1" w:afterAutospacing="1"/>
              <w:jc w:val="right"/>
            </w:pPr>
            <w:r>
              <w:rPr>
                <w:color w:val="000000"/>
              </w:rPr>
              <w:t>0</w:t>
            </w:r>
          </w:p>
        </w:tc>
      </w:tr>
      <w:tr w:rsidR="009C5327" w14:paraId="3264D0AC" w14:textId="77777777">
        <w:trPr>
          <w:cantSplit/>
        </w:trPr>
        <w:tc>
          <w:tcPr>
            <w:tcW w:w="4853" w:type="dxa"/>
            <w:tcBorders>
              <w:top w:val="nil"/>
              <w:bottom w:val="nil"/>
            </w:tcBorders>
            <w:vAlign w:val="bottom"/>
          </w:tcPr>
          <w:p w14:paraId="422EFF99" w14:textId="77777777" w:rsidR="009C5327" w:rsidRDefault="00526098">
            <w:pPr>
              <w:spacing w:beforeAutospacing="1" w:afterAutospacing="1"/>
            </w:pPr>
            <w:r>
              <w:rPr>
                <w:color w:val="000000"/>
              </w:rPr>
              <w:t>Non-Homeless</w:t>
            </w:r>
          </w:p>
        </w:tc>
        <w:tc>
          <w:tcPr>
            <w:tcW w:w="1620" w:type="dxa"/>
            <w:tcBorders>
              <w:top w:val="nil"/>
              <w:bottom w:val="nil"/>
            </w:tcBorders>
            <w:vAlign w:val="bottom"/>
          </w:tcPr>
          <w:p w14:paraId="201074FD" w14:textId="77777777" w:rsidR="009C5327" w:rsidRDefault="00526098">
            <w:pPr>
              <w:spacing w:beforeAutospacing="1" w:afterAutospacing="1"/>
              <w:jc w:val="right"/>
            </w:pPr>
            <w:r>
              <w:rPr>
                <w:color w:val="000000"/>
              </w:rPr>
              <w:t>0</w:t>
            </w:r>
          </w:p>
        </w:tc>
      </w:tr>
      <w:tr w:rsidR="009C5327" w14:paraId="32A343E6" w14:textId="77777777">
        <w:trPr>
          <w:cantSplit/>
        </w:trPr>
        <w:tc>
          <w:tcPr>
            <w:tcW w:w="4853" w:type="dxa"/>
            <w:tcBorders>
              <w:top w:val="nil"/>
              <w:bottom w:val="nil"/>
            </w:tcBorders>
            <w:vAlign w:val="bottom"/>
          </w:tcPr>
          <w:p w14:paraId="60A62A41" w14:textId="77777777" w:rsidR="009C5327" w:rsidRDefault="00526098">
            <w:pPr>
              <w:spacing w:beforeAutospacing="1" w:afterAutospacing="1"/>
            </w:pPr>
            <w:r>
              <w:rPr>
                <w:color w:val="000000"/>
              </w:rPr>
              <w:t>Special-Needs</w:t>
            </w:r>
          </w:p>
        </w:tc>
        <w:tc>
          <w:tcPr>
            <w:tcW w:w="1620" w:type="dxa"/>
            <w:tcBorders>
              <w:top w:val="nil"/>
              <w:bottom w:val="nil"/>
            </w:tcBorders>
            <w:vAlign w:val="bottom"/>
          </w:tcPr>
          <w:p w14:paraId="61AFDC4C" w14:textId="77777777" w:rsidR="009C5327" w:rsidRDefault="00526098">
            <w:pPr>
              <w:spacing w:beforeAutospacing="1" w:afterAutospacing="1"/>
              <w:jc w:val="right"/>
            </w:pPr>
            <w:r>
              <w:rPr>
                <w:color w:val="000000"/>
              </w:rPr>
              <w:t>0</w:t>
            </w:r>
          </w:p>
        </w:tc>
      </w:tr>
      <w:tr w:rsidR="009C5327" w14:paraId="65C27A6C" w14:textId="77777777">
        <w:trPr>
          <w:cantSplit/>
        </w:trPr>
        <w:tc>
          <w:tcPr>
            <w:tcW w:w="4853" w:type="dxa"/>
            <w:tcBorders>
              <w:top w:val="nil"/>
              <w:bottom w:val="nil"/>
            </w:tcBorders>
            <w:vAlign w:val="bottom"/>
          </w:tcPr>
          <w:p w14:paraId="3C70A4CC" w14:textId="77777777" w:rsidR="009C5327" w:rsidRDefault="00526098">
            <w:pPr>
              <w:spacing w:beforeAutospacing="1" w:afterAutospacing="1"/>
            </w:pPr>
            <w:r>
              <w:rPr>
                <w:color w:val="000000"/>
              </w:rPr>
              <w:t>Total</w:t>
            </w:r>
          </w:p>
        </w:tc>
        <w:tc>
          <w:tcPr>
            <w:tcW w:w="1620" w:type="dxa"/>
            <w:tcBorders>
              <w:top w:val="nil"/>
              <w:bottom w:val="nil"/>
            </w:tcBorders>
            <w:vAlign w:val="bottom"/>
          </w:tcPr>
          <w:p w14:paraId="486F0292" w14:textId="77777777" w:rsidR="009C5327" w:rsidRDefault="00526098">
            <w:pPr>
              <w:spacing w:beforeAutospacing="1" w:afterAutospacing="1"/>
              <w:jc w:val="right"/>
            </w:pPr>
            <w:r>
              <w:rPr>
                <w:color w:val="000000"/>
              </w:rPr>
              <w:t>0</w:t>
            </w:r>
          </w:p>
        </w:tc>
      </w:tr>
    </w:tbl>
    <w:p w14:paraId="70DF63D6" w14:textId="77777777" w:rsidR="009C5327" w:rsidRDefault="00526098">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One Year Goals for Affordable Housing by Support Requirement</w:t>
      </w:r>
    </w:p>
    <w:p w14:paraId="45060A71" w14:textId="77777777" w:rsidR="009C5327" w:rsidRDefault="009C5327">
      <w:pPr>
        <w:rPr>
          <w:b/>
          <w:sz w:val="20"/>
          <w:szCs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3"/>
        <w:gridCol w:w="1620"/>
      </w:tblGrid>
      <w:tr w:rsidR="009C5327" w14:paraId="003D6292" w14:textId="77777777">
        <w:trPr>
          <w:cantSplit/>
          <w:tblHeader/>
        </w:trPr>
        <w:tc>
          <w:tcPr>
            <w:tcW w:w="6473" w:type="dxa"/>
            <w:gridSpan w:val="2"/>
          </w:tcPr>
          <w:p w14:paraId="13CB7B14" w14:textId="77777777" w:rsidR="009C5327" w:rsidRDefault="00526098">
            <w:pPr>
              <w:keepNext/>
              <w:widowControl w:val="0"/>
              <w:spacing w:after="0" w:line="240" w:lineRule="auto"/>
              <w:jc w:val="center"/>
              <w:rPr>
                <w:b/>
                <w:szCs w:val="24"/>
              </w:rPr>
            </w:pPr>
            <w:r>
              <w:rPr>
                <w:b/>
              </w:rPr>
              <w:t>One Year Goals for the Number of Households Supported Through</w:t>
            </w:r>
          </w:p>
        </w:tc>
      </w:tr>
      <w:tr w:rsidR="009C5327" w14:paraId="679E14ED" w14:textId="77777777">
        <w:trPr>
          <w:cantSplit/>
        </w:trPr>
        <w:tc>
          <w:tcPr>
            <w:tcW w:w="4853" w:type="dxa"/>
            <w:tcBorders>
              <w:top w:val="nil"/>
              <w:bottom w:val="nil"/>
            </w:tcBorders>
            <w:vAlign w:val="bottom"/>
          </w:tcPr>
          <w:p w14:paraId="4DFB2646" w14:textId="77777777" w:rsidR="009C5327" w:rsidRDefault="00526098">
            <w:pPr>
              <w:spacing w:beforeAutospacing="1" w:afterAutospacing="1"/>
            </w:pPr>
            <w:r>
              <w:rPr>
                <w:color w:val="000000"/>
              </w:rPr>
              <w:t>Rental Assistance</w:t>
            </w:r>
          </w:p>
        </w:tc>
        <w:tc>
          <w:tcPr>
            <w:tcW w:w="1620" w:type="dxa"/>
            <w:tcBorders>
              <w:top w:val="nil"/>
              <w:bottom w:val="nil"/>
            </w:tcBorders>
            <w:vAlign w:val="bottom"/>
          </w:tcPr>
          <w:p w14:paraId="36F81DDA" w14:textId="77777777" w:rsidR="009C5327" w:rsidRDefault="00526098">
            <w:pPr>
              <w:spacing w:beforeAutospacing="1" w:afterAutospacing="1"/>
              <w:jc w:val="right"/>
            </w:pPr>
            <w:r>
              <w:rPr>
                <w:color w:val="000000"/>
              </w:rPr>
              <w:t>0</w:t>
            </w:r>
          </w:p>
        </w:tc>
      </w:tr>
      <w:tr w:rsidR="009C5327" w14:paraId="04125C6F" w14:textId="77777777">
        <w:trPr>
          <w:cantSplit/>
        </w:trPr>
        <w:tc>
          <w:tcPr>
            <w:tcW w:w="4853" w:type="dxa"/>
            <w:tcBorders>
              <w:top w:val="nil"/>
              <w:bottom w:val="nil"/>
            </w:tcBorders>
            <w:vAlign w:val="bottom"/>
          </w:tcPr>
          <w:p w14:paraId="3695B50B" w14:textId="77777777" w:rsidR="009C5327" w:rsidRDefault="00526098">
            <w:pPr>
              <w:spacing w:beforeAutospacing="1" w:afterAutospacing="1"/>
            </w:pPr>
            <w:r>
              <w:rPr>
                <w:color w:val="000000"/>
              </w:rPr>
              <w:t>The Production of New Units</w:t>
            </w:r>
          </w:p>
        </w:tc>
        <w:tc>
          <w:tcPr>
            <w:tcW w:w="1620" w:type="dxa"/>
            <w:tcBorders>
              <w:top w:val="nil"/>
              <w:bottom w:val="nil"/>
            </w:tcBorders>
            <w:vAlign w:val="bottom"/>
          </w:tcPr>
          <w:p w14:paraId="284F44E2" w14:textId="77777777" w:rsidR="009C5327" w:rsidRDefault="00526098">
            <w:pPr>
              <w:spacing w:beforeAutospacing="1" w:afterAutospacing="1"/>
              <w:jc w:val="right"/>
            </w:pPr>
            <w:r>
              <w:rPr>
                <w:color w:val="000000"/>
              </w:rPr>
              <w:t>0</w:t>
            </w:r>
          </w:p>
        </w:tc>
      </w:tr>
      <w:tr w:rsidR="009C5327" w14:paraId="67CBC555" w14:textId="77777777">
        <w:trPr>
          <w:cantSplit/>
        </w:trPr>
        <w:tc>
          <w:tcPr>
            <w:tcW w:w="4853" w:type="dxa"/>
            <w:tcBorders>
              <w:top w:val="nil"/>
              <w:bottom w:val="nil"/>
            </w:tcBorders>
            <w:vAlign w:val="bottom"/>
          </w:tcPr>
          <w:p w14:paraId="4F70C8FE" w14:textId="77777777" w:rsidR="009C5327" w:rsidRDefault="00526098">
            <w:pPr>
              <w:spacing w:beforeAutospacing="1" w:afterAutospacing="1"/>
            </w:pPr>
            <w:r>
              <w:rPr>
                <w:color w:val="000000"/>
              </w:rPr>
              <w:t>Rehab of Existing Units</w:t>
            </w:r>
          </w:p>
        </w:tc>
        <w:tc>
          <w:tcPr>
            <w:tcW w:w="1620" w:type="dxa"/>
            <w:tcBorders>
              <w:top w:val="nil"/>
              <w:bottom w:val="nil"/>
            </w:tcBorders>
            <w:vAlign w:val="bottom"/>
          </w:tcPr>
          <w:p w14:paraId="34DB9ABB" w14:textId="77777777" w:rsidR="009C5327" w:rsidRDefault="00526098">
            <w:pPr>
              <w:spacing w:beforeAutospacing="1" w:afterAutospacing="1"/>
              <w:jc w:val="right"/>
            </w:pPr>
            <w:r>
              <w:rPr>
                <w:color w:val="000000"/>
              </w:rPr>
              <w:t>0</w:t>
            </w:r>
          </w:p>
        </w:tc>
      </w:tr>
      <w:tr w:rsidR="009C5327" w14:paraId="23C102CF" w14:textId="77777777">
        <w:trPr>
          <w:cantSplit/>
        </w:trPr>
        <w:tc>
          <w:tcPr>
            <w:tcW w:w="4853" w:type="dxa"/>
            <w:tcBorders>
              <w:top w:val="nil"/>
              <w:bottom w:val="nil"/>
            </w:tcBorders>
            <w:vAlign w:val="bottom"/>
          </w:tcPr>
          <w:p w14:paraId="0F5E4013" w14:textId="77777777" w:rsidR="009C5327" w:rsidRDefault="00526098">
            <w:pPr>
              <w:spacing w:beforeAutospacing="1" w:afterAutospacing="1"/>
            </w:pPr>
            <w:r>
              <w:rPr>
                <w:color w:val="000000"/>
              </w:rPr>
              <w:t>Acquisition of Existing Units</w:t>
            </w:r>
          </w:p>
        </w:tc>
        <w:tc>
          <w:tcPr>
            <w:tcW w:w="1620" w:type="dxa"/>
            <w:tcBorders>
              <w:top w:val="nil"/>
              <w:bottom w:val="nil"/>
            </w:tcBorders>
            <w:vAlign w:val="bottom"/>
          </w:tcPr>
          <w:p w14:paraId="2DCCC57C" w14:textId="77777777" w:rsidR="009C5327" w:rsidRDefault="00526098">
            <w:pPr>
              <w:spacing w:beforeAutospacing="1" w:afterAutospacing="1"/>
              <w:jc w:val="right"/>
            </w:pPr>
            <w:r>
              <w:rPr>
                <w:color w:val="000000"/>
              </w:rPr>
              <w:t>0</w:t>
            </w:r>
          </w:p>
        </w:tc>
      </w:tr>
      <w:tr w:rsidR="009C5327" w14:paraId="5D94CAF1" w14:textId="77777777">
        <w:trPr>
          <w:cantSplit/>
        </w:trPr>
        <w:tc>
          <w:tcPr>
            <w:tcW w:w="4853" w:type="dxa"/>
            <w:tcBorders>
              <w:top w:val="nil"/>
              <w:bottom w:val="nil"/>
            </w:tcBorders>
            <w:vAlign w:val="bottom"/>
          </w:tcPr>
          <w:p w14:paraId="3E959418" w14:textId="77777777" w:rsidR="009C5327" w:rsidRDefault="00526098">
            <w:pPr>
              <w:spacing w:beforeAutospacing="1" w:afterAutospacing="1"/>
            </w:pPr>
            <w:r>
              <w:rPr>
                <w:color w:val="000000"/>
              </w:rPr>
              <w:t>Total</w:t>
            </w:r>
          </w:p>
        </w:tc>
        <w:tc>
          <w:tcPr>
            <w:tcW w:w="1620" w:type="dxa"/>
            <w:tcBorders>
              <w:top w:val="nil"/>
              <w:bottom w:val="nil"/>
            </w:tcBorders>
            <w:vAlign w:val="bottom"/>
          </w:tcPr>
          <w:p w14:paraId="0B5F2ED8" w14:textId="77777777" w:rsidR="009C5327" w:rsidRDefault="00526098">
            <w:pPr>
              <w:spacing w:beforeAutospacing="1" w:afterAutospacing="1"/>
              <w:jc w:val="right"/>
            </w:pPr>
            <w:r>
              <w:rPr>
                <w:color w:val="000000"/>
              </w:rPr>
              <w:t>0</w:t>
            </w:r>
          </w:p>
        </w:tc>
      </w:tr>
    </w:tbl>
    <w:p w14:paraId="303A5B6A" w14:textId="77777777" w:rsidR="009C5327" w:rsidRDefault="00526098">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One Year Goals for Affordable Housing by Support Type</w:t>
      </w:r>
    </w:p>
    <w:p w14:paraId="49D1BF82" w14:textId="77777777" w:rsidR="009C5327" w:rsidRDefault="009C5327">
      <w:pPr>
        <w:keepNext/>
        <w:widowControl w:val="0"/>
        <w:spacing w:line="204" w:lineRule="auto"/>
        <w:rPr>
          <w:rFonts w:asciiTheme="minorHAnsi" w:hAnsiTheme="minorHAnsi"/>
          <w:b/>
          <w:sz w:val="24"/>
          <w:szCs w:val="24"/>
        </w:rPr>
      </w:pPr>
    </w:p>
    <w:p w14:paraId="0EACBB71" w14:textId="77777777" w:rsidR="009C5327" w:rsidRDefault="00526098">
      <w:pPr>
        <w:keepNext/>
        <w:widowControl w:val="0"/>
        <w:spacing w:line="204" w:lineRule="auto"/>
        <w:rPr>
          <w:b/>
          <w:sz w:val="24"/>
          <w:szCs w:val="24"/>
        </w:rPr>
      </w:pPr>
      <w:r>
        <w:rPr>
          <w:b/>
          <w:sz w:val="24"/>
          <w:szCs w:val="24"/>
        </w:rPr>
        <w:t>Discussion</w:t>
      </w:r>
    </w:p>
    <w:p w14:paraId="139F9008" w14:textId="77777777" w:rsidR="009C5327" w:rsidRDefault="00526098">
      <w:pPr>
        <w:keepNext/>
        <w:widowControl w:val="0"/>
        <w:spacing w:beforeAutospacing="1" w:afterAutospacing="1"/>
        <w:rPr>
          <w:b/>
          <w:sz w:val="24"/>
          <w:szCs w:val="24"/>
        </w:rPr>
      </w:pPr>
      <w:r>
        <w:rPr>
          <w:rFonts w:cs="Arial"/>
        </w:rPr>
        <w:t>Housing rehab to address both emergency housing issues and broader rehab have been a dependable homelessness-prevention staple of Vineland Community Development program for decades. Hundreds of the city's low-income working families have been able to remain in their homes because of the repairs and improvements the residential rehab program has provided. It is an integral part of this Annual Action Plan to continue residential rehabs in 2022.</w:t>
      </w:r>
    </w:p>
    <w:p w14:paraId="6B653C4D" w14:textId="77777777" w:rsidR="009C5327" w:rsidRDefault="009C5327">
      <w:pPr>
        <w:rPr>
          <w:rFonts w:cs="Arial"/>
        </w:rPr>
      </w:pPr>
    </w:p>
    <w:p w14:paraId="25C7350F" w14:textId="77777777" w:rsidR="009C5327" w:rsidRDefault="009C5327">
      <w:pPr>
        <w:rPr>
          <w:rFonts w:cs="Arial"/>
        </w:rPr>
      </w:pPr>
    </w:p>
    <w:p w14:paraId="664B4741" w14:textId="77777777" w:rsidR="009C5327" w:rsidRDefault="00526098">
      <w:pPr>
        <w:pStyle w:val="Heading2"/>
        <w:pageBreakBefore/>
        <w:widowControl w:val="0"/>
        <w:rPr>
          <w:rFonts w:ascii="Calibri" w:hAnsi="Calibri"/>
          <w:i w:val="0"/>
        </w:rPr>
      </w:pPr>
      <w:r>
        <w:rPr>
          <w:rFonts w:ascii="Calibri" w:hAnsi="Calibri"/>
          <w:i w:val="0"/>
        </w:rPr>
        <w:lastRenderedPageBreak/>
        <w:t>AP-60 Public Housing - 91.420, 91.220(h)</w:t>
      </w:r>
    </w:p>
    <w:p w14:paraId="70F97B67" w14:textId="77777777" w:rsidR="009C5327" w:rsidRDefault="00526098">
      <w:pPr>
        <w:keepNext/>
        <w:widowControl w:val="0"/>
        <w:spacing w:line="204" w:lineRule="auto"/>
        <w:rPr>
          <w:b/>
          <w:sz w:val="24"/>
          <w:szCs w:val="24"/>
        </w:rPr>
      </w:pPr>
      <w:r>
        <w:rPr>
          <w:b/>
          <w:sz w:val="24"/>
          <w:szCs w:val="24"/>
        </w:rPr>
        <w:t>Introduction</w:t>
      </w:r>
    </w:p>
    <w:p w14:paraId="2E0002C0" w14:textId="77777777" w:rsidR="009C5327" w:rsidRDefault="00526098">
      <w:pPr>
        <w:keepNext/>
        <w:widowControl w:val="0"/>
        <w:spacing w:beforeAutospacing="1" w:afterAutospacing="1"/>
        <w:rPr>
          <w:b/>
          <w:sz w:val="24"/>
          <w:szCs w:val="24"/>
        </w:rPr>
      </w:pPr>
      <w:r>
        <w:rPr>
          <w:rFonts w:cs="Arial"/>
        </w:rPr>
        <w:t>The Vineland Housing Authority owns and operates 600 units of housing, of which 528 units are included in six developments and 72 are scattered site rental properties. Four of these complexes provide 453 units for the elderly and disabled and two complexes provide 75 units of family housing. The scattered site units are family housing.  There are extensive waiting lists for all types of Housing Authority units.</w:t>
      </w:r>
    </w:p>
    <w:p w14:paraId="51763B9E" w14:textId="77777777" w:rsidR="009C5327" w:rsidRDefault="00526098">
      <w:pPr>
        <w:keepNext/>
        <w:widowControl w:val="0"/>
        <w:rPr>
          <w:b/>
          <w:sz w:val="24"/>
          <w:szCs w:val="24"/>
        </w:rPr>
      </w:pPr>
      <w:r>
        <w:rPr>
          <w:b/>
          <w:sz w:val="24"/>
          <w:szCs w:val="24"/>
        </w:rPr>
        <w:t>Actions planned during the next year to address the needs to public housing</w:t>
      </w:r>
    </w:p>
    <w:p w14:paraId="3FD9FB42" w14:textId="77777777" w:rsidR="009C5327" w:rsidRDefault="00526098">
      <w:pPr>
        <w:keepNext/>
        <w:widowControl w:val="0"/>
        <w:spacing w:beforeAutospacing="1" w:afterAutospacing="1"/>
        <w:rPr>
          <w:rFonts w:cs="Arial"/>
        </w:rPr>
      </w:pPr>
      <w:r>
        <w:rPr>
          <w:rFonts w:cs="Arial"/>
        </w:rPr>
        <w:t>The Housing Authority plans to continue its property maintenance program and continues to seek linkages for its residents to access needed services, including education, job training and recreation.</w:t>
      </w:r>
    </w:p>
    <w:p w14:paraId="2888EB2B" w14:textId="77777777" w:rsidR="009C5327" w:rsidRDefault="00526098">
      <w:pPr>
        <w:keepNext/>
        <w:widowControl w:val="0"/>
        <w:spacing w:beforeAutospacing="1" w:afterAutospacing="1"/>
        <w:rPr>
          <w:rFonts w:cs="Arial"/>
        </w:rPr>
      </w:pPr>
      <w:r>
        <w:rPr>
          <w:rFonts w:cs="Arial"/>
        </w:rPr>
        <w:t>????Vineland 2022 CDBG funds are allocated for the continuing support of a community computer center for Housing Authority residents, as described in the Projects section.????? </w:t>
      </w:r>
    </w:p>
    <w:p w14:paraId="27B2A272" w14:textId="77777777" w:rsidR="009C5327" w:rsidRDefault="00526098">
      <w:pPr>
        <w:keepNext/>
        <w:widowControl w:val="0"/>
        <w:rPr>
          <w:b/>
          <w:sz w:val="24"/>
          <w:szCs w:val="24"/>
        </w:rPr>
      </w:pPr>
      <w:r>
        <w:rPr>
          <w:b/>
          <w:sz w:val="24"/>
          <w:szCs w:val="24"/>
        </w:rPr>
        <w:t>Actions to encourage public housing residents to become more involved in management and participate in homeownership</w:t>
      </w:r>
    </w:p>
    <w:p w14:paraId="0B0EB061" w14:textId="77777777" w:rsidR="009C5327" w:rsidRDefault="00526098">
      <w:pPr>
        <w:keepNext/>
        <w:widowControl w:val="0"/>
        <w:spacing w:beforeAutospacing="1" w:afterAutospacing="1"/>
        <w:rPr>
          <w:rFonts w:cs="Arial"/>
        </w:rPr>
      </w:pPr>
      <w:r>
        <w:rPr>
          <w:rFonts w:cs="Arial"/>
        </w:rPr>
        <w:t>Each public housing community has a resident council. The Authority also operates a rent-to-own program.</w:t>
      </w:r>
    </w:p>
    <w:p w14:paraId="4D913F39" w14:textId="77777777" w:rsidR="009C5327" w:rsidRDefault="00526098">
      <w:pPr>
        <w:keepNext/>
        <w:widowControl w:val="0"/>
        <w:rPr>
          <w:b/>
          <w:sz w:val="24"/>
          <w:szCs w:val="24"/>
        </w:rPr>
      </w:pPr>
      <w:r>
        <w:rPr>
          <w:b/>
          <w:sz w:val="24"/>
          <w:szCs w:val="24"/>
        </w:rPr>
        <w:t xml:space="preserve">If the PHA is designated as troubled, describe the manner in which financial assistance will be provided or other assistance </w:t>
      </w:r>
    </w:p>
    <w:p w14:paraId="58333A35" w14:textId="77777777" w:rsidR="009C5327" w:rsidRDefault="00526098">
      <w:pPr>
        <w:keepNext/>
        <w:widowControl w:val="0"/>
        <w:spacing w:beforeAutospacing="1" w:afterAutospacing="1"/>
        <w:rPr>
          <w:rFonts w:cs="Arial"/>
          <w:szCs w:val="26"/>
        </w:rPr>
      </w:pPr>
      <w:r>
        <w:rPr>
          <w:rFonts w:cs="Arial"/>
        </w:rPr>
        <w:t>The Vineland Housing Authority is not designated as a troubled PHA.</w:t>
      </w:r>
    </w:p>
    <w:p w14:paraId="404CEE8D" w14:textId="77777777" w:rsidR="009C5327" w:rsidRDefault="00526098">
      <w:pPr>
        <w:keepNext/>
        <w:widowControl w:val="0"/>
        <w:spacing w:line="204" w:lineRule="auto"/>
        <w:rPr>
          <w:b/>
          <w:sz w:val="24"/>
          <w:szCs w:val="24"/>
        </w:rPr>
      </w:pPr>
      <w:r>
        <w:rPr>
          <w:b/>
          <w:sz w:val="24"/>
          <w:szCs w:val="24"/>
        </w:rPr>
        <w:t>Discussion</w:t>
      </w:r>
    </w:p>
    <w:p w14:paraId="62687542" w14:textId="77777777" w:rsidR="009C5327" w:rsidRDefault="009C5327">
      <w:pPr>
        <w:keepNext/>
        <w:widowControl w:val="0"/>
        <w:spacing w:line="204" w:lineRule="auto"/>
        <w:rPr>
          <w:b/>
          <w:sz w:val="24"/>
          <w:szCs w:val="24"/>
        </w:rPr>
      </w:pPr>
    </w:p>
    <w:p w14:paraId="5C673D3E" w14:textId="77777777" w:rsidR="009C5327" w:rsidRDefault="00526098">
      <w:pPr>
        <w:spacing w:after="0" w:line="240" w:lineRule="auto"/>
        <w:rPr>
          <w:rFonts w:cs="Arial"/>
          <w:b/>
          <w:bCs/>
          <w:iCs/>
          <w:sz w:val="28"/>
          <w:szCs w:val="28"/>
        </w:rPr>
      </w:pPr>
      <w:r>
        <w:rPr>
          <w:i/>
        </w:rPr>
        <w:br w:type="page"/>
      </w:r>
    </w:p>
    <w:p w14:paraId="7FA54C4F" w14:textId="77777777" w:rsidR="009C5327" w:rsidRDefault="00526098">
      <w:pPr>
        <w:pStyle w:val="Heading2"/>
        <w:widowControl w:val="0"/>
        <w:rPr>
          <w:rFonts w:ascii="Calibri" w:hAnsi="Calibri"/>
          <w:i w:val="0"/>
        </w:rPr>
      </w:pPr>
      <w:r>
        <w:rPr>
          <w:rFonts w:ascii="Calibri" w:hAnsi="Calibri"/>
          <w:i w:val="0"/>
        </w:rPr>
        <w:lastRenderedPageBreak/>
        <w:t>AP-65 Homeless and Other Special Needs Activities - 91.420, 91.220(i)</w:t>
      </w:r>
    </w:p>
    <w:p w14:paraId="036D7C46" w14:textId="77777777" w:rsidR="009C5327" w:rsidRDefault="00526098">
      <w:pPr>
        <w:keepNext/>
        <w:widowControl w:val="0"/>
        <w:spacing w:line="204" w:lineRule="auto"/>
        <w:rPr>
          <w:b/>
          <w:sz w:val="24"/>
          <w:szCs w:val="24"/>
        </w:rPr>
      </w:pPr>
      <w:r>
        <w:rPr>
          <w:b/>
          <w:sz w:val="24"/>
          <w:szCs w:val="24"/>
        </w:rPr>
        <w:t>Introduction</w:t>
      </w:r>
    </w:p>
    <w:p w14:paraId="1A45296D" w14:textId="77777777" w:rsidR="009C5327" w:rsidRDefault="00526098">
      <w:pPr>
        <w:keepNext/>
        <w:widowControl w:val="0"/>
        <w:spacing w:beforeAutospacing="1" w:afterAutospacing="1"/>
        <w:rPr>
          <w:b/>
          <w:sz w:val="24"/>
          <w:szCs w:val="24"/>
        </w:rPr>
      </w:pPr>
      <w:r>
        <w:rPr>
          <w:rFonts w:cs="Arial"/>
        </w:rPr>
        <w:t>In partnership with Federal and State partners, the Southern NJ Continuum of Care (CoC) is a comprehensive system within the Counties of Cumberland, Cape May, Camden and Gloucester, committed to addressing the problem of homelessness by employing the strategic use of housing and service resources to move homeless individuals and families into stable permanent housing. CoCs are coordinated, multi-agency efforts to shift the community from a system focused on an expensive shelter-based system to one focused more cost effectively on permanent housing.</w:t>
      </w:r>
    </w:p>
    <w:p w14:paraId="6A530393" w14:textId="77777777" w:rsidR="009C5327" w:rsidRDefault="00526098">
      <w:pPr>
        <w:keepNext/>
        <w:widowControl w:val="0"/>
        <w:spacing w:beforeAutospacing="1" w:afterAutospacing="1"/>
        <w:rPr>
          <w:b/>
          <w:sz w:val="24"/>
          <w:szCs w:val="24"/>
        </w:rPr>
      </w:pPr>
      <w:r>
        <w:rPr>
          <w:rFonts w:cs="Arial"/>
        </w:rPr>
        <w:t>In addition to the homeless, Vineland has a long history of providing services, housing and employment to developmentally disabled adults. There are large state and private centers in the City that house and coordinate services for disabled adults. As a result, support groups of family members have a long and rich history in the City. Partnering with these organizations is an efficient way to help serve a component of our population that is more dependent than most on outside support.</w:t>
      </w:r>
    </w:p>
    <w:p w14:paraId="0DBD1B76" w14:textId="77777777" w:rsidR="009C5327" w:rsidRDefault="00526098">
      <w:pPr>
        <w:keepNext/>
        <w:widowControl w:val="0"/>
        <w:rPr>
          <w:b/>
          <w:sz w:val="24"/>
          <w:szCs w:val="24"/>
        </w:rPr>
      </w:pPr>
      <w:r>
        <w:rPr>
          <w:b/>
          <w:sz w:val="24"/>
          <w:szCs w:val="24"/>
        </w:rPr>
        <w:t>Describe the jurisdictions one-year goals and actions for reducing and ending homelessness including</w:t>
      </w:r>
    </w:p>
    <w:p w14:paraId="2AD3376A" w14:textId="77777777" w:rsidR="009C5327" w:rsidRDefault="00526098">
      <w:pPr>
        <w:keepNext/>
        <w:widowControl w:val="0"/>
        <w:rPr>
          <w:b/>
          <w:sz w:val="24"/>
          <w:szCs w:val="24"/>
        </w:rPr>
      </w:pPr>
      <w:r>
        <w:rPr>
          <w:b/>
          <w:sz w:val="24"/>
          <w:szCs w:val="24"/>
        </w:rPr>
        <w:t>Reaching out to homeless persons (especially unsheltered persons) and assessing their individual needs</w:t>
      </w:r>
    </w:p>
    <w:p w14:paraId="0401A42B" w14:textId="77777777" w:rsidR="009C5327" w:rsidRDefault="00526098">
      <w:pPr>
        <w:keepNext/>
        <w:widowControl w:val="0"/>
        <w:spacing w:beforeAutospacing="1" w:afterAutospacing="1"/>
        <w:rPr>
          <w:rFonts w:cs="Arial"/>
        </w:rPr>
      </w:pPr>
      <w:r>
        <w:rPr>
          <w:rFonts w:cs="Arial"/>
        </w:rPr>
        <w:t>The homeless shelter operated by Rural Development with assistance from Vineland's CDBG funds includes needs assessment as part of their services to the area's homeless. In addition, the Code Blue emergency sheltering program that operates in the City assesses needs and makes referrals to the shelter for more permanent housing and more intense case management.</w:t>
      </w:r>
    </w:p>
    <w:p w14:paraId="4E03C41C" w14:textId="77777777" w:rsidR="009C5327" w:rsidRDefault="00526098">
      <w:pPr>
        <w:keepNext/>
        <w:widowControl w:val="0"/>
        <w:rPr>
          <w:b/>
          <w:sz w:val="24"/>
          <w:szCs w:val="24"/>
        </w:rPr>
      </w:pPr>
      <w:r>
        <w:rPr>
          <w:b/>
          <w:sz w:val="24"/>
          <w:szCs w:val="24"/>
        </w:rPr>
        <w:t>Addressing the emergency shelter and transitional housing needs of homeless persons</w:t>
      </w:r>
    </w:p>
    <w:p w14:paraId="018752BF" w14:textId="77777777" w:rsidR="009C5327" w:rsidRDefault="00526098">
      <w:pPr>
        <w:keepNext/>
        <w:widowControl w:val="0"/>
        <w:spacing w:beforeAutospacing="1" w:afterAutospacing="1"/>
        <w:rPr>
          <w:rFonts w:cs="Arial"/>
        </w:rPr>
      </w:pPr>
      <w:r>
        <w:rPr>
          <w:rFonts w:cs="Arial"/>
        </w:rPr>
        <w:t>The City’s strategy for implementing its homelessness program is to provide multiple activities that address the problem; focusing first on the prevention of homelessness, the medical and substance abuse treatment and counseling of homeless persons, and the provision of emergency services for homeless persons and families.</w:t>
      </w:r>
    </w:p>
    <w:p w14:paraId="3F7E246E" w14:textId="77777777" w:rsidR="009C5327" w:rsidRDefault="00526098">
      <w:pPr>
        <w:keepNext/>
        <w:widowControl w:val="0"/>
        <w:spacing w:beforeAutospacing="1" w:afterAutospacing="1"/>
        <w:rPr>
          <w:rFonts w:cs="Arial"/>
        </w:rPr>
      </w:pPr>
      <w:r>
        <w:rPr>
          <w:rFonts w:cs="Arial"/>
        </w:rPr>
        <w:t>The strategy for eliminating chronic homelessness means providing ongoing services that provide more than a roof; addressing homelessness means providing the support necessary to make the transition to permanent housing for those individuals who have not had stable housing for more than two years.  </w:t>
      </w:r>
    </w:p>
    <w:p w14:paraId="65486EE5" w14:textId="77777777" w:rsidR="009C5327" w:rsidRDefault="00526098">
      <w:pPr>
        <w:keepNext/>
        <w:widowControl w:val="0"/>
        <w:spacing w:beforeAutospacing="1" w:afterAutospacing="1"/>
        <w:rPr>
          <w:rFonts w:cs="Arial"/>
        </w:rPr>
      </w:pPr>
      <w:r>
        <w:rPr>
          <w:rFonts w:cs="Arial"/>
        </w:rPr>
        <w:t xml:space="preserve">As identified in the Continuum of Care application, Cumberland County plans to address homelessness through a continuum approach that reduces an individual's dependence on services through continued care. Individuals are provided intensive wrap-around services while homeless and as they move through </w:t>
      </w:r>
      <w:r>
        <w:rPr>
          <w:rFonts w:cs="Arial"/>
        </w:rPr>
        <w:lastRenderedPageBreak/>
        <w:t>the care system housing become more independent, services decline and emphasis is placed on employment and sustainability services.</w:t>
      </w:r>
    </w:p>
    <w:p w14:paraId="26D331D1" w14:textId="77777777" w:rsidR="009C5327" w:rsidRDefault="00526098">
      <w:pPr>
        <w:keepNext/>
        <w:widowControl w:val="0"/>
        <w:spacing w:beforeAutospacing="1" w:afterAutospacing="1"/>
        <w:rPr>
          <w:rFonts w:cs="Arial"/>
        </w:rPr>
      </w:pPr>
      <w:r>
        <w:rPr>
          <w:rFonts w:cs="Arial"/>
        </w:rPr>
        <w:t>Creating an independent living standard for a homeless individual is all part of the efforts and programs in place in the City and the County. The institutions and structure to properly address this issue are in place and are described in the homeless inventory section of the Plan.</w:t>
      </w:r>
    </w:p>
    <w:p w14:paraId="0F2AE49D" w14:textId="77777777" w:rsidR="009C5327" w:rsidRDefault="00526098">
      <w:pPr>
        <w:keepNext/>
        <w:widowControl w:val="0"/>
        <w:spacing w:beforeAutospacing="1" w:afterAutospacing="1"/>
        <w:rPr>
          <w:rFonts w:cs="Arial"/>
        </w:rPr>
      </w:pPr>
      <w:r>
        <w:rPr>
          <w:rFonts w:cs="Arial"/>
        </w:rPr>
        <w:t>As noted above, the prevention of homelessness is a key element for the City. By providing rehabilitation assistance and referral services for low-income households we hope to prevent the conditions that would prevent homelessness.</w:t>
      </w:r>
    </w:p>
    <w:p w14:paraId="7B910BA9" w14:textId="77777777" w:rsidR="009C5327" w:rsidRDefault="00526098">
      <w:pPr>
        <w:keepNext/>
        <w:widowControl w:val="0"/>
        <w:spacing w:beforeAutospacing="1" w:afterAutospacing="1"/>
        <w:rPr>
          <w:rFonts w:cs="Arial"/>
        </w:rPr>
      </w:pPr>
      <w:r>
        <w:rPr>
          <w:rFonts w:cs="Arial"/>
        </w:rPr>
        <w:t>The is to make significant steps in eliminating the sources of homelessness by providing not only emergency assistance to the homeless, but also by providing assistance to very low- and low-income households that are threatened by homelessness.</w:t>
      </w:r>
    </w:p>
    <w:p w14:paraId="06794E2E" w14:textId="77777777" w:rsidR="009C5327" w:rsidRDefault="00526098">
      <w:pPr>
        <w:keepNext/>
        <w:widowControl w:val="0"/>
        <w:rPr>
          <w:b/>
          <w:sz w:val="24"/>
          <w:szCs w:val="24"/>
        </w:rPr>
      </w:pPr>
      <w:r>
        <w:rPr>
          <w:b/>
          <w:sz w:val="24"/>
          <w:szCs w:val="24"/>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76B8F0E2" w14:textId="77777777" w:rsidR="009C5327" w:rsidRDefault="00526098">
      <w:pPr>
        <w:keepNext/>
        <w:widowControl w:val="0"/>
        <w:spacing w:beforeAutospacing="1" w:afterAutospacing="1"/>
        <w:rPr>
          <w:rFonts w:cs="Arial"/>
        </w:rPr>
      </w:pPr>
      <w:r>
        <w:rPr>
          <w:rFonts w:cs="Arial"/>
        </w:rPr>
        <w:t>Cumberland County has a domestic violence temporary apartment owned and staffed by the Cumberland Women’s Center. This facility has 4 units with 12 beds. There is also a Youth Shelter with 11 beds is maintained by the Cumberland County Guidance Center in Millville.  The youth beds administered by the Cumberland County Guidance Center are primarily for DYFS placements and aging in youth.  Cumberland also has five (5) permanent supportive housing units administered by Collaborative Support Programs of New Jersey, Inc.  These five units are paid through HUD Shelter+ Care vouchers.</w:t>
      </w:r>
    </w:p>
    <w:p w14:paraId="2FFDF474" w14:textId="77777777" w:rsidR="009C5327" w:rsidRDefault="00526098">
      <w:pPr>
        <w:keepNext/>
        <w:widowControl w:val="0"/>
        <w:spacing w:beforeAutospacing="1" w:afterAutospacing="1"/>
        <w:rPr>
          <w:rFonts w:cs="Arial"/>
        </w:rPr>
      </w:pPr>
      <w:r>
        <w:rPr>
          <w:rFonts w:cs="Arial"/>
        </w:rPr>
        <w:t>Additionally, the Cumberland Family Shelter includes case management and transportation services intended to help homeless individuals and families address the issues that caused their homelessness and to find permanent housing.</w:t>
      </w:r>
    </w:p>
    <w:p w14:paraId="3C97E4C7" w14:textId="77777777" w:rsidR="009C5327" w:rsidRDefault="00526098">
      <w:pPr>
        <w:keepNext/>
        <w:widowControl w:val="0"/>
        <w:rPr>
          <w:b/>
          <w:sz w:val="24"/>
          <w:szCs w:val="24"/>
        </w:rPr>
      </w:pPr>
      <w:r>
        <w:rPr>
          <w:b/>
          <w:sz w:val="24"/>
          <w:szCs w:val="24"/>
        </w:rPr>
        <w:t xml:space="preserve">Helping low-income individuals and families avoid becoming homeless, especially extremely low-income individuals and families and those who are: being discharged from publicly funded institutions and systems of care (such as health care facilities, mental health facilities, foster care and other youth facilities, and corrections programs and institutions); or, receiving assistance from public or private agencies that address housing, health, social services, </w:t>
      </w:r>
      <w:r>
        <w:rPr>
          <w:b/>
          <w:sz w:val="24"/>
          <w:szCs w:val="24"/>
        </w:rPr>
        <w:lastRenderedPageBreak/>
        <w:t>employment, education, or youth needs.</w:t>
      </w:r>
    </w:p>
    <w:p w14:paraId="2A306995" w14:textId="77777777" w:rsidR="009C5327" w:rsidRDefault="00526098">
      <w:pPr>
        <w:keepNext/>
        <w:widowControl w:val="0"/>
        <w:spacing w:beforeAutospacing="1" w:afterAutospacing="1"/>
        <w:rPr>
          <w:rFonts w:cs="Arial"/>
          <w:szCs w:val="26"/>
        </w:rPr>
      </w:pPr>
      <w:r>
        <w:rPr>
          <w:rFonts w:cs="Arial"/>
        </w:rPr>
        <w:t>Below is an outline of services provided to homeless Vineland residents and/or those that are at imminent risk of becoming homeless.  When reviewing program overviews it should be noted that not all homeless individuals can be accommodated at local shelters due to family composition, emotional problems, substance abuse, or lack of space at the shelters.  In instances where an individual cannot be afforded a shelter bed, a referral through the Board of Social Services is made for emergency placement at an out of county facility or at a local hotel/motel that accepts placement vouchers.  </w:t>
      </w:r>
    </w:p>
    <w:p w14:paraId="1E4F30F4" w14:textId="77777777" w:rsidR="009C5327" w:rsidRDefault="00526098">
      <w:pPr>
        <w:keepNext/>
        <w:widowControl w:val="0"/>
        <w:spacing w:beforeAutospacing="1" w:afterAutospacing="1"/>
        <w:rPr>
          <w:rFonts w:cs="Arial"/>
          <w:szCs w:val="26"/>
        </w:rPr>
      </w:pPr>
      <w:r>
        <w:rPr>
          <w:rFonts w:cs="Arial"/>
        </w:rPr>
        <w:t>The main referral agency for homeless individuals within the City of Vineland is Rural Development Corporation (RDC).  RDC operates and manages the Cumberland County Shelter, which provides shelter for victims of domestic violence, homeless families, homeless women, and single males.  Individuals that are not accepted for placement at the Shelter can receive Social Service for the Homeless (SSH) that provides assistance for clients not eligible for other categorical assistance. </w:t>
      </w:r>
    </w:p>
    <w:p w14:paraId="5F15C07A" w14:textId="77777777" w:rsidR="009C5327" w:rsidRDefault="00526098">
      <w:pPr>
        <w:keepNext/>
        <w:widowControl w:val="0"/>
        <w:spacing w:beforeAutospacing="1" w:afterAutospacing="1"/>
        <w:rPr>
          <w:rFonts w:cs="Arial"/>
          <w:szCs w:val="26"/>
        </w:rPr>
      </w:pPr>
      <w:r>
        <w:rPr>
          <w:rFonts w:cs="Arial"/>
        </w:rPr>
        <w:t>The following is an outline of services provided to homeless Vineland residents and/or those that are at immanent risk of becoming homeless.  </w:t>
      </w:r>
    </w:p>
    <w:p w14:paraId="6085FF3B" w14:textId="77777777" w:rsidR="009C5327" w:rsidRDefault="00526098">
      <w:pPr>
        <w:keepNext/>
        <w:widowControl w:val="0"/>
        <w:spacing w:beforeAutospacing="1" w:afterAutospacing="1"/>
        <w:rPr>
          <w:rFonts w:cs="Arial"/>
          <w:szCs w:val="26"/>
        </w:rPr>
      </w:pPr>
      <w:r>
        <w:rPr>
          <w:rFonts w:cs="Arial"/>
          <w:u w:val="single"/>
        </w:rPr>
        <w:t>Emergency Housing</w:t>
      </w:r>
    </w:p>
    <w:p w14:paraId="0F9D5E64" w14:textId="77777777" w:rsidR="009C5327" w:rsidRDefault="00526098">
      <w:pPr>
        <w:keepNext/>
        <w:widowControl w:val="0"/>
        <w:spacing w:beforeAutospacing="1" w:afterAutospacing="1"/>
        <w:rPr>
          <w:rFonts w:cs="Arial"/>
          <w:szCs w:val="26"/>
        </w:rPr>
      </w:pPr>
      <w:r>
        <w:rPr>
          <w:rFonts w:cs="Arial"/>
        </w:rPr>
        <w:t>According to the housing inventory charts, recently submitted as part of the Cumberland County Continuum of Care application, the following agencies provide emergency shelter placements for the Vineland homeless population.</w:t>
      </w:r>
    </w:p>
    <w:p w14:paraId="233AE1A5" w14:textId="77777777" w:rsidR="009C5327" w:rsidRDefault="00526098">
      <w:pPr>
        <w:keepNext/>
        <w:widowControl w:val="0"/>
        <w:spacing w:beforeAutospacing="1" w:afterAutospacing="1"/>
        <w:rPr>
          <w:rFonts w:cs="Arial"/>
          <w:szCs w:val="26"/>
        </w:rPr>
      </w:pPr>
      <w:r>
        <w:rPr>
          <w:rFonts w:cs="Arial"/>
        </w:rPr>
        <w:t>Ranch Hope, a residential placement center located in Alloway Township (Salem County), is the primary emergency shelter for homeless youth.  Ranch Hope currently has two (2) beds identified for Cumberland County placements.  Additional beds can be purchased when services are needed, funding is available and beds are open. </w:t>
      </w:r>
    </w:p>
    <w:p w14:paraId="24EF3D14" w14:textId="77777777" w:rsidR="009C5327" w:rsidRDefault="00526098">
      <w:pPr>
        <w:keepNext/>
        <w:widowControl w:val="0"/>
        <w:spacing w:beforeAutospacing="1" w:afterAutospacing="1"/>
        <w:rPr>
          <w:rFonts w:cs="Arial"/>
          <w:szCs w:val="26"/>
        </w:rPr>
      </w:pPr>
      <w:r>
        <w:rPr>
          <w:rFonts w:cs="Arial"/>
        </w:rPr>
        <w:t>Rural Development Corporation (RDC) operates a residential emergency facility for up to 90 persons.  Residents receive assistance with life skills, childcare, transportation, housing searches, job training, counseling, substance abuse, and case management.  The shelter also operates a 24-hour homeless hotline for Cumberland County. This level of capacity appears to suffice except during the peak winter season.</w:t>
      </w:r>
    </w:p>
    <w:p w14:paraId="0906DC58" w14:textId="77777777" w:rsidR="009C5327" w:rsidRDefault="00526098">
      <w:pPr>
        <w:keepNext/>
        <w:widowControl w:val="0"/>
        <w:spacing w:beforeAutospacing="1" w:afterAutospacing="1"/>
        <w:rPr>
          <w:rFonts w:cs="Arial"/>
          <w:szCs w:val="26"/>
        </w:rPr>
      </w:pPr>
      <w:r>
        <w:rPr>
          <w:rFonts w:cs="Arial"/>
        </w:rPr>
        <w:t>Humble Hearts is a new provider of short term emergency beds.  Currently Humble Hearts provides six (6) beds for single women and thirteen (13) for women with families.  Humble Hearts provides various social services to residents including childcare, job placement assistance, life skills training and transportation services.  There is a waiting list for these beds so expansion of emergency shelter beds for woman with kids is needed within the community.</w:t>
      </w:r>
    </w:p>
    <w:p w14:paraId="673FD8A9" w14:textId="77777777" w:rsidR="009C5327" w:rsidRDefault="00526098">
      <w:pPr>
        <w:keepNext/>
        <w:widowControl w:val="0"/>
        <w:spacing w:beforeAutospacing="1" w:afterAutospacing="1"/>
        <w:rPr>
          <w:rFonts w:cs="Arial"/>
          <w:szCs w:val="26"/>
        </w:rPr>
      </w:pPr>
      <w:r>
        <w:rPr>
          <w:rFonts w:cs="Arial"/>
        </w:rPr>
        <w:t xml:space="preserve">The Cumberland County Women’s Shelter provides twelve (12) emergency shelter beds for women who </w:t>
      </w:r>
      <w:r>
        <w:rPr>
          <w:rFonts w:cs="Arial"/>
        </w:rPr>
        <w:lastRenderedPageBreak/>
        <w:t>have experienced domestic violence.  This shelter is not identified by address on any documents and only accepts women through a referral system in place at the Cumberland County Guidance Center, Domestic Violence Hotline and Inspira Hospital.  The Women’s Shelter provides services and counseling to clients as well as long term placement at transitional facilities throughout the state.</w:t>
      </w:r>
    </w:p>
    <w:p w14:paraId="1767AA2E" w14:textId="77777777" w:rsidR="009C5327" w:rsidRDefault="00526098">
      <w:pPr>
        <w:keepNext/>
        <w:widowControl w:val="0"/>
        <w:spacing w:beforeAutospacing="1" w:afterAutospacing="1"/>
        <w:rPr>
          <w:rFonts w:cs="Arial"/>
          <w:szCs w:val="26"/>
        </w:rPr>
      </w:pPr>
      <w:r>
        <w:rPr>
          <w:rFonts w:cs="Arial"/>
        </w:rPr>
        <w:t>Hendricks House in Vineland serves as a transitional housing facility for recovering substance abusers that have completed a primary treatment program. Many of the clients are homeless because of their addictions. This facility is only for adult males over the age of 18.  The above two (2) facilities are noted at running at 90% capacity during most of the year and prefer to not run at 100% to allow for open beds in case of an emergent need.</w:t>
      </w:r>
    </w:p>
    <w:p w14:paraId="7EF877EE" w14:textId="77777777" w:rsidR="009C5327" w:rsidRDefault="00526098">
      <w:pPr>
        <w:keepNext/>
        <w:widowControl w:val="0"/>
        <w:spacing w:beforeAutospacing="1" w:afterAutospacing="1"/>
        <w:rPr>
          <w:rFonts w:cs="Arial"/>
          <w:szCs w:val="26"/>
        </w:rPr>
      </w:pPr>
      <w:r>
        <w:rPr>
          <w:rFonts w:cs="Arial"/>
        </w:rPr>
        <w:t>Spirit &amp; Truth Ministries, supported with 2022 CDBG funds, provides a soup kitchen, food pantry and clothes closet for the homeless and other very low income residents.</w:t>
      </w:r>
    </w:p>
    <w:p w14:paraId="1D1DE1C5" w14:textId="77777777" w:rsidR="009C5327" w:rsidRDefault="00526098">
      <w:pPr>
        <w:keepNext/>
        <w:widowControl w:val="0"/>
        <w:spacing w:line="204" w:lineRule="auto"/>
        <w:rPr>
          <w:b/>
          <w:sz w:val="24"/>
          <w:szCs w:val="24"/>
        </w:rPr>
      </w:pPr>
      <w:r>
        <w:rPr>
          <w:b/>
          <w:sz w:val="24"/>
          <w:szCs w:val="24"/>
        </w:rPr>
        <w:t>Discussion</w:t>
      </w:r>
    </w:p>
    <w:p w14:paraId="1E6B033B" w14:textId="77777777" w:rsidR="009C5327" w:rsidRDefault="00526098">
      <w:pPr>
        <w:keepNext/>
        <w:widowControl w:val="0"/>
        <w:spacing w:beforeAutospacing="1" w:afterAutospacing="1"/>
        <w:rPr>
          <w:b/>
          <w:sz w:val="24"/>
          <w:szCs w:val="24"/>
        </w:rPr>
      </w:pPr>
      <w:r>
        <w:rPr>
          <w:rFonts w:cs="Arial"/>
        </w:rPr>
        <w:t>The impact of the corona virus pandemic continues to be felt among homeless populations and will require even more support and services than normal. It is expected that these issues will be included in discussions concerning the use of anticipated additional CDBG resources directed toward virus response activities.</w:t>
      </w:r>
    </w:p>
    <w:p w14:paraId="0A67BEE9" w14:textId="77777777" w:rsidR="009C5327" w:rsidRDefault="009C5327">
      <w:pPr>
        <w:keepNext/>
        <w:widowControl w:val="0"/>
        <w:spacing w:after="0" w:line="240" w:lineRule="auto"/>
        <w:jc w:val="center"/>
        <w:rPr>
          <w:rFonts w:cs="Arial"/>
        </w:rPr>
      </w:pPr>
    </w:p>
    <w:p w14:paraId="4913A744" w14:textId="77777777" w:rsidR="009C5327" w:rsidRDefault="00526098">
      <w:pPr>
        <w:pStyle w:val="Heading2"/>
        <w:pageBreakBefore/>
        <w:widowControl w:val="0"/>
      </w:pPr>
      <w:r>
        <w:rPr>
          <w:rFonts w:ascii="Calibri" w:hAnsi="Calibri"/>
          <w:i w:val="0"/>
        </w:rPr>
        <w:lastRenderedPageBreak/>
        <w:t>AP-75 Barriers to affordable housing -91.420, 91.220(j)</w:t>
      </w:r>
    </w:p>
    <w:p w14:paraId="1204C581" w14:textId="77777777" w:rsidR="009C5327" w:rsidRDefault="00526098">
      <w:pPr>
        <w:keepNext/>
        <w:widowControl w:val="0"/>
        <w:spacing w:line="204" w:lineRule="auto"/>
        <w:rPr>
          <w:b/>
          <w:sz w:val="24"/>
          <w:szCs w:val="24"/>
        </w:rPr>
      </w:pPr>
      <w:r>
        <w:rPr>
          <w:b/>
          <w:sz w:val="24"/>
          <w:szCs w:val="24"/>
        </w:rPr>
        <w:t>Introduction</w:t>
      </w:r>
    </w:p>
    <w:p w14:paraId="5C19AB9F" w14:textId="77777777" w:rsidR="009C5327" w:rsidRDefault="00526098">
      <w:pPr>
        <w:keepNext/>
        <w:widowControl w:val="0"/>
        <w:spacing w:beforeAutospacing="1" w:afterAutospacing="1"/>
        <w:rPr>
          <w:b/>
          <w:sz w:val="24"/>
          <w:szCs w:val="24"/>
        </w:rPr>
      </w:pPr>
      <w:r>
        <w:rPr>
          <w:rFonts w:cs="Arial"/>
          <w:b/>
        </w:rPr>
        <w:t>1.  Market Conditions</w:t>
      </w:r>
    </w:p>
    <w:p w14:paraId="5FD9D0B8" w14:textId="77777777" w:rsidR="009C5327" w:rsidRDefault="00526098">
      <w:pPr>
        <w:keepNext/>
        <w:widowControl w:val="0"/>
        <w:spacing w:beforeAutospacing="1" w:afterAutospacing="1"/>
        <w:rPr>
          <w:b/>
          <w:sz w:val="24"/>
          <w:szCs w:val="24"/>
        </w:rPr>
      </w:pPr>
      <w:r>
        <w:rPr>
          <w:rFonts w:cs="Arial"/>
        </w:rPr>
        <w:t>The most important impediment revolves around the lack of Federal and State resources for affordable housing initiatives. The lack of programs and resources to reduce excessive rent or mortgage burdens to qualified persons is a factor of great significance.</w:t>
      </w:r>
    </w:p>
    <w:p w14:paraId="42291A81" w14:textId="77777777" w:rsidR="009C5327" w:rsidRDefault="00526098">
      <w:pPr>
        <w:keepNext/>
        <w:widowControl w:val="0"/>
        <w:spacing w:beforeAutospacing="1" w:afterAutospacing="1"/>
        <w:rPr>
          <w:b/>
          <w:sz w:val="24"/>
          <w:szCs w:val="24"/>
        </w:rPr>
      </w:pPr>
      <w:r>
        <w:rPr>
          <w:rFonts w:cs="Arial"/>
          <w:u w:val="single"/>
        </w:rPr>
        <w:t>The relatively low-income level</w:t>
      </w:r>
      <w:r>
        <w:rPr>
          <w:rFonts w:cs="Arial"/>
        </w:rPr>
        <w:t xml:space="preserve"> of many of the residents of Vineland is another significant impediment to affordable housing.  The level of subsidies required to engage developers in the construction of affordable housing is often quite high, and this limits the number of units that can be built in any given period.  Low incomes also make it more difficult for potential homeowners to accumulate the funds for down payments, or to qualify for loans with many financial institutions.</w:t>
      </w:r>
    </w:p>
    <w:p w14:paraId="3DEAA3C6" w14:textId="77777777" w:rsidR="009C5327" w:rsidRDefault="00526098">
      <w:pPr>
        <w:keepNext/>
        <w:widowControl w:val="0"/>
        <w:spacing w:beforeAutospacing="1" w:afterAutospacing="1"/>
        <w:rPr>
          <w:b/>
          <w:sz w:val="24"/>
          <w:szCs w:val="24"/>
        </w:rPr>
      </w:pPr>
      <w:r>
        <w:rPr>
          <w:rFonts w:cs="Arial"/>
          <w:b/>
        </w:rPr>
        <w:t>2.  Building Codes</w:t>
      </w:r>
    </w:p>
    <w:p w14:paraId="6D99C5C2" w14:textId="77777777" w:rsidR="009C5327" w:rsidRDefault="00526098">
      <w:pPr>
        <w:keepNext/>
        <w:widowControl w:val="0"/>
        <w:spacing w:beforeAutospacing="1" w:afterAutospacing="1"/>
        <w:rPr>
          <w:b/>
          <w:sz w:val="24"/>
          <w:szCs w:val="24"/>
        </w:rPr>
      </w:pPr>
      <w:r>
        <w:rPr>
          <w:rFonts w:cs="Arial"/>
        </w:rPr>
        <w:t>Through vehicles such as zoning ordinances, subdivision controls, permit systems, housing codes and standards, Vineland has attempted to minimize the barriers that may impede the development of affordable housing and requires the inclusion of affordable units within new developments or the payment of fees to the City's Affordable Housing Trust Fund. </w:t>
      </w:r>
    </w:p>
    <w:p w14:paraId="3F4493B8" w14:textId="77777777" w:rsidR="009C5327" w:rsidRDefault="00526098">
      <w:pPr>
        <w:keepNext/>
        <w:widowControl w:val="0"/>
        <w:spacing w:beforeAutospacing="1" w:afterAutospacing="1"/>
        <w:rPr>
          <w:b/>
          <w:sz w:val="24"/>
          <w:szCs w:val="24"/>
        </w:rPr>
      </w:pPr>
      <w:r>
        <w:rPr>
          <w:rFonts w:cs="Arial"/>
        </w:rPr>
        <w:t> </w:t>
      </w:r>
      <w:r>
        <w:rPr>
          <w:rFonts w:cs="Arial"/>
          <w:b/>
        </w:rPr>
        <w:t>3.        Property Taxes</w:t>
      </w:r>
    </w:p>
    <w:p w14:paraId="44E3D794" w14:textId="77777777" w:rsidR="009C5327" w:rsidRDefault="00526098">
      <w:pPr>
        <w:keepNext/>
        <w:widowControl w:val="0"/>
        <w:spacing w:beforeAutospacing="1" w:afterAutospacing="1"/>
        <w:rPr>
          <w:b/>
          <w:sz w:val="24"/>
          <w:szCs w:val="24"/>
        </w:rPr>
      </w:pPr>
      <w:r>
        <w:rPr>
          <w:rFonts w:cs="Arial"/>
        </w:rPr>
        <w:t>Property taxes generate revenue to support a broad array of public facilities and services at the local and county level of government.  However, it is also recognized that property taxes are a significant housing cost and therefore can impact affordability.  The State of New Jersey is known as a high property tax state with a combined state and local tax burden of 10.2% of income.</w:t>
      </w:r>
    </w:p>
    <w:p w14:paraId="73D22B85" w14:textId="77777777" w:rsidR="009C5327" w:rsidRDefault="00526098">
      <w:pPr>
        <w:keepNext/>
        <w:widowControl w:val="0"/>
        <w:spacing w:beforeAutospacing="1" w:afterAutospacing="1"/>
        <w:rPr>
          <w:b/>
          <w:sz w:val="24"/>
          <w:szCs w:val="24"/>
        </w:rPr>
      </w:pPr>
      <w:r>
        <w:rPr>
          <w:rFonts w:cs="Arial"/>
        </w:rPr>
        <w:t>One impact of high property taxes is that taxes are part of a household’s monthly housing costs. Thus a potential homeowner who can afford his mortgage may not qualify when property taxes are factored in. </w:t>
      </w:r>
    </w:p>
    <w:p w14:paraId="60DC7697" w14:textId="77777777" w:rsidR="009C5327" w:rsidRDefault="00526098">
      <w:pPr>
        <w:keepNext/>
        <w:widowControl w:val="0"/>
        <w:spacing w:beforeAutospacing="1" w:afterAutospacing="1"/>
        <w:rPr>
          <w:b/>
          <w:sz w:val="24"/>
          <w:szCs w:val="24"/>
        </w:rPr>
      </w:pPr>
      <w:r>
        <w:rPr>
          <w:rFonts w:cs="Arial"/>
          <w:b/>
        </w:rPr>
        <w:t>4.      Permit Delays</w:t>
      </w:r>
    </w:p>
    <w:p w14:paraId="04BE60A4" w14:textId="77777777" w:rsidR="009C5327" w:rsidRDefault="00526098">
      <w:pPr>
        <w:keepNext/>
        <w:widowControl w:val="0"/>
        <w:spacing w:beforeAutospacing="1" w:afterAutospacing="1"/>
        <w:rPr>
          <w:b/>
          <w:sz w:val="24"/>
          <w:szCs w:val="24"/>
        </w:rPr>
      </w:pPr>
      <w:r>
        <w:rPr>
          <w:rFonts w:cs="Arial"/>
        </w:rPr>
        <w:t>Development in New Jersey includes several governmental levels and agencies in the approval process, either directly or indirectly.  Approvals must be obtained from several state and regional agencies, utility authorities, soil conservation districts as well as the municipal planning board.</w:t>
      </w:r>
    </w:p>
    <w:p w14:paraId="168E28A1" w14:textId="77777777" w:rsidR="009C5327" w:rsidRDefault="00526098">
      <w:pPr>
        <w:keepNext/>
        <w:widowControl w:val="0"/>
        <w:spacing w:beforeAutospacing="1" w:afterAutospacing="1"/>
        <w:rPr>
          <w:b/>
          <w:sz w:val="24"/>
          <w:szCs w:val="24"/>
        </w:rPr>
      </w:pPr>
      <w:r>
        <w:rPr>
          <w:rFonts w:cs="Arial"/>
        </w:rPr>
        <w:t> </w:t>
      </w:r>
      <w:r>
        <w:rPr>
          <w:rFonts w:cs="Arial"/>
          <w:b/>
        </w:rPr>
        <w:t>5.      Land Use Regulations</w:t>
      </w:r>
    </w:p>
    <w:p w14:paraId="66B9730A" w14:textId="77777777" w:rsidR="009C5327" w:rsidRDefault="00526098">
      <w:pPr>
        <w:keepNext/>
        <w:widowControl w:val="0"/>
        <w:spacing w:beforeAutospacing="1" w:afterAutospacing="1"/>
        <w:rPr>
          <w:b/>
          <w:sz w:val="24"/>
          <w:szCs w:val="24"/>
        </w:rPr>
      </w:pPr>
      <w:r>
        <w:rPr>
          <w:rFonts w:cs="Arial"/>
        </w:rPr>
        <w:t xml:space="preserve">Zoning ordinances and environmental regulations impact the amount of land available for development </w:t>
      </w:r>
      <w:r>
        <w:rPr>
          <w:rFonts w:cs="Arial"/>
        </w:rPr>
        <w:lastRenderedPageBreak/>
        <w:t xml:space="preserve">and thus, impact land and housing costs. The most basic control of land use is local zoning.  However, several State offices and agencies regulate land use in Vineland, including the Pinelands National Reserve, a protected forest preserve.  </w:t>
      </w:r>
    </w:p>
    <w:p w14:paraId="737F3C91" w14:textId="77777777" w:rsidR="009C5327" w:rsidRDefault="00526098">
      <w:pPr>
        <w:keepNext/>
        <w:widowControl w:val="0"/>
        <w:spacing w:beforeAutospacing="1" w:afterAutospacing="1"/>
        <w:rPr>
          <w:b/>
          <w:sz w:val="24"/>
          <w:szCs w:val="24"/>
        </w:rPr>
      </w:pPr>
      <w:r>
        <w:rPr>
          <w:rFonts w:cs="Arial"/>
          <w:b/>
        </w:rPr>
        <w:t>6.      Development Standards</w:t>
      </w:r>
    </w:p>
    <w:p w14:paraId="73438321" w14:textId="77777777" w:rsidR="009C5327" w:rsidRDefault="00526098">
      <w:pPr>
        <w:keepNext/>
        <w:widowControl w:val="0"/>
        <w:spacing w:beforeAutospacing="1" w:afterAutospacing="1"/>
        <w:rPr>
          <w:b/>
          <w:sz w:val="24"/>
          <w:szCs w:val="24"/>
        </w:rPr>
      </w:pPr>
      <w:r>
        <w:rPr>
          <w:rFonts w:cs="Arial"/>
        </w:rPr>
        <w:t>The implementation of development standards sets minimum levels of protection for the public. However excessive street widths, parking areas, curbing and landscaping add to the cost of housing. Also, certain housing rehabilitation costs are increased because of the uniform construction code.  If a building’s rehabilitation cost exceeds fifty percent of its value, then the entire building must conform to the construction code.  Other elements are accessibility standards, energy conservation and environmental clean-up regulations.  The state has now gone to a use-based set of clean-up standards for contaminated sites, but residential uses must meet the highest standards for obvious reasons.</w:t>
      </w:r>
    </w:p>
    <w:p w14:paraId="000A7DF5" w14:textId="77777777" w:rsidR="009C5327" w:rsidRDefault="00526098">
      <w:pPr>
        <w:keepNext/>
        <w:widowControl w:val="0"/>
        <w:rPr>
          <w:b/>
          <w:sz w:val="24"/>
          <w:szCs w:val="24"/>
        </w:rPr>
      </w:pPr>
      <w:r>
        <w:rPr>
          <w:b/>
          <w:sz w:val="24"/>
          <w:szCs w:val="24"/>
        </w:rPr>
        <w:t>Actions it planned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2D8EC1F3" w14:textId="77777777" w:rsidR="009C5327" w:rsidRDefault="00526098">
      <w:pPr>
        <w:keepNext/>
        <w:widowControl w:val="0"/>
        <w:spacing w:beforeAutospacing="1" w:afterAutospacing="1"/>
        <w:rPr>
          <w:rFonts w:cs="Arial"/>
        </w:rPr>
      </w:pPr>
      <w:r>
        <w:rPr>
          <w:rFonts w:cs="Arial"/>
        </w:rPr>
        <w:t>The City has identified the public policies that impact the cost of housing and the incentives to develop, maintain and improve affordable housing.  Many of these policies fall beyond the purview or control of the City.  Indeed, some of the issues described above are beyond the authority of any single agency or level of government. </w:t>
      </w:r>
    </w:p>
    <w:p w14:paraId="58B3459E" w14:textId="77777777" w:rsidR="009C5327" w:rsidRDefault="00526098">
      <w:pPr>
        <w:keepNext/>
        <w:widowControl w:val="0"/>
        <w:spacing w:beforeAutospacing="1" w:afterAutospacing="1"/>
        <w:rPr>
          <w:rFonts w:cs="Arial"/>
        </w:rPr>
      </w:pPr>
      <w:r>
        <w:rPr>
          <w:rFonts w:cs="Arial"/>
        </w:rPr>
        <w:t>Issues that can be addressed at the municipal level include local tax policy, land use controls, building codes fees and charges, growth limits, zoning ordinances and policies that affect the return on residential investment.  The City has addressed its zoning and land use regulations in an attempt to make them as equitable and open as possible.  Development standards, though they sometimes add costs to construction or rehabilitation, are necessary for the safety and health of residents and are in place in most of the participating jurisdictions.  Efforts have been made to streamline and facilitate the permitting process locally.  The City has opted to employ impact and linkage fees for new development in an attempt to pay for the construction of roads, sewers and other infrastructure improvements required by new development.</w:t>
      </w:r>
    </w:p>
    <w:p w14:paraId="7082AAAB" w14:textId="77777777" w:rsidR="009C5327" w:rsidRDefault="00526098">
      <w:pPr>
        <w:keepNext/>
        <w:widowControl w:val="0"/>
        <w:spacing w:beforeAutospacing="1" w:afterAutospacing="1"/>
        <w:rPr>
          <w:rFonts w:cs="Arial"/>
        </w:rPr>
      </w:pPr>
      <w:r>
        <w:rPr>
          <w:rFonts w:cs="Arial"/>
        </w:rPr>
        <w:t>The City continues to seek applicable state and federal funding in support of these housing and community development programs. In addition the City works with not-for-profit organizations to identify and obtain additional sources of funds.</w:t>
      </w:r>
    </w:p>
    <w:p w14:paraId="5FDA4E04" w14:textId="77777777" w:rsidR="009C5327" w:rsidRDefault="00526098">
      <w:pPr>
        <w:keepNext/>
        <w:widowControl w:val="0"/>
        <w:spacing w:beforeAutospacing="1" w:afterAutospacing="1"/>
        <w:rPr>
          <w:rFonts w:cs="Arial"/>
        </w:rPr>
      </w:pPr>
      <w:r>
        <w:rPr>
          <w:rFonts w:cs="Arial"/>
        </w:rPr>
        <w:t xml:space="preserve">The City continues to implement a variety of economic development programs and initiatives in order to </w:t>
      </w:r>
      <w:r>
        <w:rPr>
          <w:rFonts w:cs="Arial"/>
        </w:rPr>
        <w:lastRenderedPageBreak/>
        <w:t>create new and better job opportunities for residents.  </w:t>
      </w:r>
    </w:p>
    <w:p w14:paraId="54EFDEDF" w14:textId="77777777" w:rsidR="009C5327" w:rsidRDefault="00526098">
      <w:pPr>
        <w:keepNext/>
        <w:widowControl w:val="0"/>
        <w:spacing w:line="204" w:lineRule="auto"/>
        <w:rPr>
          <w:b/>
          <w:sz w:val="24"/>
          <w:szCs w:val="24"/>
        </w:rPr>
      </w:pPr>
      <w:r>
        <w:rPr>
          <w:b/>
          <w:sz w:val="24"/>
          <w:szCs w:val="24"/>
        </w:rPr>
        <w:t>Discussion</w:t>
      </w:r>
    </w:p>
    <w:p w14:paraId="1145EEAD" w14:textId="77777777" w:rsidR="009C5327" w:rsidRDefault="00526098">
      <w:pPr>
        <w:keepNext/>
        <w:widowControl w:val="0"/>
        <w:spacing w:beforeAutospacing="1" w:afterAutospacing="1"/>
        <w:rPr>
          <w:b/>
          <w:sz w:val="24"/>
          <w:szCs w:val="24"/>
        </w:rPr>
      </w:pPr>
      <w:r>
        <w:rPr>
          <w:rFonts w:cs="Arial"/>
        </w:rPr>
        <w:t>In conjunction with the 2020-2024 Consolidated Plan, the Cities of Vineland and Millville combined to complete a regional Analysis of impediments to Fair Housing Choice to assess the fairness issues surrounding affordable housing. While there is not enough funding available to address all issues and assure absolute fairness, progress can and will be made by focusing on the issues identified in the Analysis of Impediments. </w:t>
      </w:r>
    </w:p>
    <w:p w14:paraId="42E21846" w14:textId="77777777" w:rsidR="009C5327" w:rsidRDefault="00526098">
      <w:pPr>
        <w:keepNext/>
        <w:widowControl w:val="0"/>
        <w:spacing w:beforeAutospacing="1" w:afterAutospacing="1"/>
        <w:rPr>
          <w:b/>
          <w:sz w:val="24"/>
          <w:szCs w:val="24"/>
        </w:rPr>
      </w:pPr>
      <w:r>
        <w:rPr>
          <w:rFonts w:cs="Arial"/>
        </w:rPr>
        <w:t>Those issues include:</w:t>
      </w:r>
    </w:p>
    <w:p w14:paraId="76C9FC75" w14:textId="77777777" w:rsidR="009C5327" w:rsidRDefault="00526098">
      <w:pPr>
        <w:keepNext/>
        <w:widowControl w:val="0"/>
        <w:numPr>
          <w:ilvl w:val="0"/>
          <w:numId w:val="3"/>
        </w:numPr>
        <w:spacing w:beforeAutospacing="1" w:afterAutospacing="1"/>
        <w:rPr>
          <w:b/>
          <w:sz w:val="24"/>
          <w:szCs w:val="24"/>
        </w:rPr>
      </w:pPr>
      <w:r>
        <w:rPr>
          <w:rFonts w:cs="Arial"/>
        </w:rPr>
        <w:t>need for additional affordable units</w:t>
      </w:r>
    </w:p>
    <w:p w14:paraId="3DE71C33" w14:textId="77777777" w:rsidR="009C5327" w:rsidRDefault="00526098">
      <w:pPr>
        <w:keepNext/>
        <w:widowControl w:val="0"/>
        <w:numPr>
          <w:ilvl w:val="0"/>
          <w:numId w:val="3"/>
        </w:numPr>
        <w:spacing w:beforeAutospacing="1" w:afterAutospacing="1"/>
        <w:rPr>
          <w:b/>
          <w:sz w:val="24"/>
          <w:szCs w:val="24"/>
        </w:rPr>
      </w:pPr>
      <w:r>
        <w:rPr>
          <w:rFonts w:cs="Arial"/>
        </w:rPr>
        <w:t>public transportation is sorely lacking, limiting access to housing and economic opportunities</w:t>
      </w:r>
    </w:p>
    <w:p w14:paraId="6631A891" w14:textId="77777777" w:rsidR="009C5327" w:rsidRDefault="00526098">
      <w:pPr>
        <w:keepNext/>
        <w:widowControl w:val="0"/>
        <w:numPr>
          <w:ilvl w:val="0"/>
          <w:numId w:val="3"/>
        </w:numPr>
        <w:spacing w:beforeAutospacing="1" w:afterAutospacing="1"/>
        <w:rPr>
          <w:b/>
          <w:sz w:val="24"/>
          <w:szCs w:val="24"/>
        </w:rPr>
      </w:pPr>
      <w:r>
        <w:rPr>
          <w:rFonts w:cs="Arial"/>
        </w:rPr>
        <w:t>need for accessibility improvements to existing units and more accessible units in new construction</w:t>
      </w:r>
    </w:p>
    <w:p w14:paraId="1A1CACED" w14:textId="77777777" w:rsidR="009C5327" w:rsidRDefault="00526098">
      <w:pPr>
        <w:keepNext/>
        <w:widowControl w:val="0"/>
        <w:numPr>
          <w:ilvl w:val="0"/>
          <w:numId w:val="3"/>
        </w:numPr>
        <w:spacing w:beforeAutospacing="1" w:afterAutospacing="1"/>
        <w:rPr>
          <w:b/>
          <w:sz w:val="24"/>
          <w:szCs w:val="24"/>
        </w:rPr>
      </w:pPr>
      <w:r>
        <w:rPr>
          <w:rFonts w:cs="Arial"/>
        </w:rPr>
        <w:t>there is evidence of concentrations of poverty and of racial/ethnic minorities </w:t>
      </w:r>
    </w:p>
    <w:p w14:paraId="5922C94D" w14:textId="77777777" w:rsidR="009C5327" w:rsidRDefault="00526098">
      <w:pPr>
        <w:keepNext/>
        <w:widowControl w:val="0"/>
        <w:numPr>
          <w:ilvl w:val="0"/>
          <w:numId w:val="3"/>
        </w:numPr>
        <w:spacing w:beforeAutospacing="1" w:afterAutospacing="1"/>
        <w:rPr>
          <w:b/>
          <w:sz w:val="24"/>
          <w:szCs w:val="24"/>
        </w:rPr>
      </w:pPr>
      <w:r>
        <w:rPr>
          <w:rFonts w:cs="Arial"/>
        </w:rPr>
        <w:t>need for information concerning fair housing responsibilities among developers and landlords</w:t>
      </w:r>
    </w:p>
    <w:p w14:paraId="26917A92" w14:textId="77777777" w:rsidR="009C5327" w:rsidRDefault="00526098">
      <w:pPr>
        <w:keepNext/>
        <w:widowControl w:val="0"/>
        <w:numPr>
          <w:ilvl w:val="0"/>
          <w:numId w:val="3"/>
        </w:numPr>
        <w:spacing w:beforeAutospacing="1" w:afterAutospacing="1"/>
        <w:rPr>
          <w:b/>
          <w:sz w:val="24"/>
          <w:szCs w:val="24"/>
        </w:rPr>
      </w:pPr>
      <w:r>
        <w:rPr>
          <w:rFonts w:cs="Arial"/>
        </w:rPr>
        <w:t>need among residents for information concerning fair housing rights and complaint processes</w:t>
      </w:r>
    </w:p>
    <w:p w14:paraId="36180696" w14:textId="77777777" w:rsidR="009C5327" w:rsidRDefault="00526098">
      <w:pPr>
        <w:keepNext/>
        <w:widowControl w:val="0"/>
        <w:spacing w:beforeAutospacing="1" w:afterAutospacing="1"/>
        <w:rPr>
          <w:b/>
          <w:sz w:val="24"/>
          <w:szCs w:val="24"/>
        </w:rPr>
      </w:pPr>
      <w:r>
        <w:rPr>
          <w:rFonts w:cs="Arial"/>
        </w:rPr>
        <w:t>Regarding the identified Impediments to Fair Housing, each item will be addressed as follows:</w:t>
      </w:r>
    </w:p>
    <w:p w14:paraId="52C17046" w14:textId="77777777" w:rsidR="009C5327" w:rsidRDefault="00526098">
      <w:pPr>
        <w:keepNext/>
        <w:widowControl w:val="0"/>
        <w:numPr>
          <w:ilvl w:val="0"/>
          <w:numId w:val="3"/>
        </w:numPr>
        <w:spacing w:beforeAutospacing="1" w:afterAutospacing="1"/>
        <w:rPr>
          <w:b/>
          <w:sz w:val="24"/>
          <w:szCs w:val="24"/>
        </w:rPr>
      </w:pPr>
      <w:r>
        <w:rPr>
          <w:rFonts w:cs="Arial"/>
        </w:rPr>
        <w:t>Additional affordable units - continued concentration of CDBG, HOME and the City's Affordable Housing Trust Fund on the creation of new affordable units and the preservation of existing affordable units</w:t>
      </w:r>
    </w:p>
    <w:p w14:paraId="61FD07B7" w14:textId="77777777" w:rsidR="009C5327" w:rsidRDefault="00526098">
      <w:pPr>
        <w:keepNext/>
        <w:widowControl w:val="0"/>
        <w:numPr>
          <w:ilvl w:val="0"/>
          <w:numId w:val="3"/>
        </w:numPr>
        <w:spacing w:beforeAutospacing="1" w:afterAutospacing="1"/>
        <w:rPr>
          <w:b/>
          <w:sz w:val="24"/>
          <w:szCs w:val="24"/>
        </w:rPr>
      </w:pPr>
      <w:r>
        <w:rPr>
          <w:rFonts w:cs="Arial"/>
        </w:rPr>
        <w:t>Public transportation - an issue beyond the ability of local government to solve on a significant scale, but one that the City can support regional action for and can chip away at with support for smaller transit options such as senior buses or local jitneys</w:t>
      </w:r>
    </w:p>
    <w:p w14:paraId="431DF2F6" w14:textId="77777777" w:rsidR="009C5327" w:rsidRDefault="00526098">
      <w:pPr>
        <w:keepNext/>
        <w:widowControl w:val="0"/>
        <w:numPr>
          <w:ilvl w:val="0"/>
          <w:numId w:val="3"/>
        </w:numPr>
        <w:spacing w:beforeAutospacing="1" w:afterAutospacing="1"/>
        <w:rPr>
          <w:b/>
          <w:sz w:val="24"/>
          <w:szCs w:val="24"/>
        </w:rPr>
      </w:pPr>
      <w:r>
        <w:rPr>
          <w:rFonts w:cs="Arial"/>
        </w:rPr>
        <w:t>Accessibility - emphasize the creation of accessible units in new residential developments and increase the marketing and implementation of accessibility improvements in the residential rehab program</w:t>
      </w:r>
    </w:p>
    <w:p w14:paraId="6EFEAE64" w14:textId="77777777" w:rsidR="009C5327" w:rsidRDefault="00526098">
      <w:pPr>
        <w:keepNext/>
        <w:widowControl w:val="0"/>
        <w:numPr>
          <w:ilvl w:val="0"/>
          <w:numId w:val="3"/>
        </w:numPr>
        <w:spacing w:beforeAutospacing="1" w:afterAutospacing="1"/>
        <w:rPr>
          <w:b/>
          <w:sz w:val="24"/>
          <w:szCs w:val="24"/>
        </w:rPr>
      </w:pPr>
      <w:r>
        <w:rPr>
          <w:rFonts w:cs="Arial"/>
        </w:rPr>
        <w:t>Concentrations of poverty and minority populations - while acknowledging the limitations of property costs in different geographic areas, the jurisdiction will continue to support the de-centralization of low-income and minority residents </w:t>
      </w:r>
    </w:p>
    <w:p w14:paraId="3B75292A" w14:textId="77777777" w:rsidR="009C5327" w:rsidRDefault="00526098">
      <w:pPr>
        <w:keepNext/>
        <w:widowControl w:val="0"/>
        <w:numPr>
          <w:ilvl w:val="0"/>
          <w:numId w:val="3"/>
        </w:numPr>
        <w:spacing w:beforeAutospacing="1" w:afterAutospacing="1"/>
        <w:rPr>
          <w:b/>
          <w:sz w:val="24"/>
          <w:szCs w:val="24"/>
        </w:rPr>
      </w:pPr>
      <w:r>
        <w:rPr>
          <w:rFonts w:cs="Arial"/>
        </w:rPr>
        <w:t>Information - continue to support the availability of information regarding fair housing to developers, landlords and residents by looking for fair housing advocates with whom to partner </w:t>
      </w:r>
    </w:p>
    <w:p w14:paraId="18B90D65" w14:textId="77777777" w:rsidR="009C5327" w:rsidRDefault="00526098">
      <w:pPr>
        <w:pStyle w:val="Heading2"/>
        <w:pageBreakBefore/>
        <w:widowControl w:val="0"/>
        <w:rPr>
          <w:rFonts w:ascii="Calibri" w:hAnsi="Calibri"/>
          <w:i w:val="0"/>
        </w:rPr>
      </w:pPr>
      <w:r>
        <w:rPr>
          <w:rFonts w:ascii="Calibri" w:hAnsi="Calibri"/>
          <w:i w:val="0"/>
        </w:rPr>
        <w:lastRenderedPageBreak/>
        <w:t>AP-85 Other Actions - 91.420, 91.220(k)</w:t>
      </w:r>
    </w:p>
    <w:p w14:paraId="0E43AD11" w14:textId="77777777" w:rsidR="009C5327" w:rsidRDefault="00526098">
      <w:pPr>
        <w:keepNext/>
        <w:widowControl w:val="0"/>
        <w:spacing w:line="204" w:lineRule="auto"/>
        <w:rPr>
          <w:b/>
          <w:sz w:val="24"/>
          <w:szCs w:val="24"/>
        </w:rPr>
      </w:pPr>
      <w:r>
        <w:rPr>
          <w:b/>
          <w:sz w:val="24"/>
          <w:szCs w:val="24"/>
        </w:rPr>
        <w:t>Introduction</w:t>
      </w:r>
    </w:p>
    <w:p w14:paraId="555322B1" w14:textId="77777777" w:rsidR="009C5327" w:rsidRDefault="00526098">
      <w:pPr>
        <w:keepNext/>
        <w:widowControl w:val="0"/>
        <w:spacing w:beforeAutospacing="1" w:afterAutospacing="1"/>
        <w:rPr>
          <w:b/>
          <w:sz w:val="24"/>
          <w:szCs w:val="24"/>
        </w:rPr>
      </w:pPr>
      <w:r>
        <w:rPr>
          <w:rFonts w:cs="Arial"/>
        </w:rPr>
        <w:t>This section summarizes by various category the anticipated benefits and impacts of the activities contained in this Annual Action Plan. The individual goals and aims of these activities are described in AP-35 the Projects Section, but this section shows how multiple activities reinforce each other in address broad areas of community development.</w:t>
      </w:r>
    </w:p>
    <w:p w14:paraId="7166BF02" w14:textId="77777777" w:rsidR="009C5327" w:rsidRDefault="00526098">
      <w:pPr>
        <w:keepNext/>
        <w:widowControl w:val="0"/>
        <w:rPr>
          <w:b/>
          <w:sz w:val="24"/>
          <w:szCs w:val="24"/>
        </w:rPr>
      </w:pPr>
      <w:r>
        <w:rPr>
          <w:b/>
          <w:sz w:val="24"/>
          <w:szCs w:val="24"/>
        </w:rPr>
        <w:t>Actions planned to address obstacles to meeting underserved needs</w:t>
      </w:r>
    </w:p>
    <w:p w14:paraId="0DBAA059" w14:textId="77777777" w:rsidR="009C5327" w:rsidRDefault="00526098">
      <w:pPr>
        <w:keepNext/>
        <w:widowControl w:val="0"/>
        <w:spacing w:beforeAutospacing="1" w:afterAutospacing="1"/>
        <w:rPr>
          <w:rFonts w:cs="Arial"/>
        </w:rPr>
      </w:pPr>
      <w:r>
        <w:rPr>
          <w:rFonts w:cs="Arial"/>
        </w:rPr>
        <w:t>The primary obstacle to meeting underserved needs is a lack of funds.  There are many needs in all of the areas - public facilities, public services, infra-structure, and economic development – and municipal resources go only so far. </w:t>
      </w:r>
    </w:p>
    <w:p w14:paraId="4BA62A1B" w14:textId="77777777" w:rsidR="009C5327" w:rsidRDefault="00526098">
      <w:pPr>
        <w:keepNext/>
        <w:widowControl w:val="0"/>
        <w:spacing w:beforeAutospacing="1" w:afterAutospacing="1"/>
        <w:rPr>
          <w:rFonts w:cs="Arial"/>
        </w:rPr>
      </w:pPr>
      <w:r>
        <w:rPr>
          <w:rFonts w:cs="Arial"/>
        </w:rPr>
        <w:t>The City, through both staff and consultants, is constantly looking for additional funding sources to address the unmet needs identified in our community. We routinely attract state, federal, regional and private funding for improvements and services that aide the community at large and lower income neighborhoods and residents in particular. Those efforts will certainly continue during 2022.</w:t>
      </w:r>
    </w:p>
    <w:p w14:paraId="40AA3B5B" w14:textId="77777777" w:rsidR="009C5327" w:rsidRDefault="00526098">
      <w:pPr>
        <w:keepNext/>
        <w:widowControl w:val="0"/>
        <w:spacing w:beforeAutospacing="1" w:afterAutospacing="1"/>
        <w:rPr>
          <w:rFonts w:cs="Arial"/>
        </w:rPr>
      </w:pPr>
      <w:r>
        <w:rPr>
          <w:rFonts w:cs="Arial"/>
        </w:rPr>
        <w:t>The development of more and better jobs for low and moderate income persons would help reduce the scale or scope of needs as well. In this vein, the City undertakes economic development projects to attract and retain employers and works with local and regional job training entities to enhance residents’ work skills.</w:t>
      </w:r>
    </w:p>
    <w:p w14:paraId="5DB3DAF6" w14:textId="77777777" w:rsidR="009C5327" w:rsidRDefault="00526098">
      <w:pPr>
        <w:keepNext/>
        <w:widowControl w:val="0"/>
        <w:rPr>
          <w:b/>
          <w:sz w:val="24"/>
          <w:szCs w:val="24"/>
        </w:rPr>
      </w:pPr>
      <w:r>
        <w:rPr>
          <w:b/>
          <w:sz w:val="24"/>
          <w:szCs w:val="24"/>
        </w:rPr>
        <w:t>Actions planned to foster and maintain affordable housing</w:t>
      </w:r>
    </w:p>
    <w:p w14:paraId="57E40574" w14:textId="77777777" w:rsidR="009C5327" w:rsidRDefault="00526098">
      <w:pPr>
        <w:keepNext/>
        <w:widowControl w:val="0"/>
        <w:spacing w:beforeAutospacing="1" w:afterAutospacing="1"/>
        <w:rPr>
          <w:rFonts w:cs="Arial"/>
        </w:rPr>
      </w:pPr>
      <w:r>
        <w:rPr>
          <w:rFonts w:cs="Arial"/>
        </w:rPr>
        <w:t>The City's residential rehab program maintains affordable housing. The program is funded with CDBG, HOME and the City's Affordable Housing Trust Fund, which is local funding.</w:t>
      </w:r>
    </w:p>
    <w:p w14:paraId="61B2172B" w14:textId="77777777" w:rsidR="009C5327" w:rsidRDefault="00526098">
      <w:pPr>
        <w:keepNext/>
        <w:widowControl w:val="0"/>
        <w:spacing w:beforeAutospacing="1" w:afterAutospacing="1"/>
        <w:rPr>
          <w:rFonts w:cs="Arial"/>
        </w:rPr>
      </w:pPr>
      <w:r>
        <w:rPr>
          <w:rFonts w:cs="Arial"/>
        </w:rPr>
        <w:t>Vineland uses HOME funds to support Cumberland County Habitat for Humanity projects that add to the City's affordable housing stock.</w:t>
      </w:r>
    </w:p>
    <w:p w14:paraId="082FB945" w14:textId="77777777" w:rsidR="009C5327" w:rsidRDefault="00526098">
      <w:pPr>
        <w:keepNext/>
        <w:widowControl w:val="0"/>
        <w:rPr>
          <w:b/>
          <w:sz w:val="24"/>
          <w:szCs w:val="24"/>
        </w:rPr>
      </w:pPr>
      <w:r>
        <w:rPr>
          <w:b/>
          <w:sz w:val="24"/>
          <w:szCs w:val="24"/>
        </w:rPr>
        <w:t>Actions planned to reduce lead-based paint hazards</w:t>
      </w:r>
    </w:p>
    <w:p w14:paraId="29E34E14" w14:textId="77777777" w:rsidR="009C5327" w:rsidRDefault="00526098">
      <w:pPr>
        <w:keepNext/>
        <w:widowControl w:val="0"/>
        <w:spacing w:beforeAutospacing="1" w:afterAutospacing="1"/>
        <w:rPr>
          <w:rFonts w:cs="Arial"/>
        </w:rPr>
      </w:pPr>
      <w:r>
        <w:rPr>
          <w:rFonts w:cs="Arial"/>
        </w:rPr>
        <w:t>Vineland's residential rehab program will help reduce lead-based paint hazards in two ways:</w:t>
      </w:r>
    </w:p>
    <w:p w14:paraId="10373015" w14:textId="77777777" w:rsidR="009C5327" w:rsidRDefault="00526098">
      <w:pPr>
        <w:keepNext/>
        <w:widowControl w:val="0"/>
        <w:numPr>
          <w:ilvl w:val="0"/>
          <w:numId w:val="3"/>
        </w:numPr>
        <w:spacing w:beforeAutospacing="1" w:afterAutospacing="1"/>
        <w:rPr>
          <w:rFonts w:cs="Arial"/>
        </w:rPr>
      </w:pPr>
      <w:r>
        <w:rPr>
          <w:rFonts w:cs="Arial"/>
        </w:rPr>
        <w:t>Education - by providing homeowners with information on the risk of lead-based paint, particularly to small children, and with information on how to reduce those risks.</w:t>
      </w:r>
    </w:p>
    <w:p w14:paraId="303C4ECD" w14:textId="77777777" w:rsidR="009C5327" w:rsidRDefault="00526098">
      <w:pPr>
        <w:keepNext/>
        <w:widowControl w:val="0"/>
        <w:numPr>
          <w:ilvl w:val="0"/>
          <w:numId w:val="3"/>
        </w:numPr>
        <w:spacing w:beforeAutospacing="1" w:afterAutospacing="1"/>
        <w:rPr>
          <w:rFonts w:cs="Arial"/>
        </w:rPr>
      </w:pPr>
      <w:r>
        <w:rPr>
          <w:rFonts w:cs="Arial"/>
        </w:rPr>
        <w:t xml:space="preserve">Testing &amp; clearance - for all pre-1978 housing in the residential rehab program where painted surfaces will be disturbed or are found to be deteriorated, the program will conduct a lead risk assessment and address any lead paint hazards through lead safe work practices, interim </w:t>
      </w:r>
      <w:r>
        <w:rPr>
          <w:rFonts w:cs="Arial"/>
        </w:rPr>
        <w:lastRenderedPageBreak/>
        <w:t>controls or abatement, as appropriate and in compliance with HUD and EPA regulations regarding lead paint.</w:t>
      </w:r>
    </w:p>
    <w:p w14:paraId="14A7D8A8" w14:textId="77777777" w:rsidR="009C5327" w:rsidRDefault="00526098">
      <w:pPr>
        <w:keepNext/>
        <w:widowControl w:val="0"/>
        <w:rPr>
          <w:b/>
          <w:sz w:val="24"/>
          <w:szCs w:val="24"/>
        </w:rPr>
      </w:pPr>
      <w:r>
        <w:rPr>
          <w:b/>
          <w:sz w:val="24"/>
          <w:szCs w:val="24"/>
        </w:rPr>
        <w:t>Actions planned to reduce the number of poverty-level families</w:t>
      </w:r>
    </w:p>
    <w:p w14:paraId="062F51C4" w14:textId="77777777" w:rsidR="009C5327" w:rsidRDefault="00526098">
      <w:pPr>
        <w:keepNext/>
        <w:widowControl w:val="0"/>
        <w:spacing w:beforeAutospacing="1" w:afterAutospacing="1"/>
        <w:rPr>
          <w:rFonts w:cs="Arial"/>
          <w:szCs w:val="26"/>
        </w:rPr>
      </w:pPr>
      <w:r>
        <w:rPr>
          <w:rFonts w:cs="Arial"/>
        </w:rPr>
        <w:t>The City’s anti-poverty strategy is inextricably linked to the Economic Programs that have been implemented and operated for several years.  The objective of poverty reduction requires programming for broad areas including job training and placement, public services, education and basic skills development.  The overriding principle however is to create new jobs and opportunities for households with incomes below the poverty level.  It is only through comprehensive, coordinated strategies that nurture skills and provide opportunities to gain and retain employment and thus improve the quality of life that people can improve their situation.</w:t>
      </w:r>
    </w:p>
    <w:p w14:paraId="60609089" w14:textId="77777777" w:rsidR="009C5327" w:rsidRDefault="00526098">
      <w:pPr>
        <w:keepNext/>
        <w:widowControl w:val="0"/>
        <w:spacing w:beforeAutospacing="1" w:afterAutospacing="1"/>
        <w:rPr>
          <w:rFonts w:cs="Arial"/>
          <w:szCs w:val="26"/>
        </w:rPr>
      </w:pPr>
      <w:r>
        <w:rPr>
          <w:rFonts w:cs="Arial"/>
        </w:rPr>
        <w:t xml:space="preserve">Cumberland County and the City of Vineland are part of the </w:t>
      </w:r>
      <w:r>
        <w:rPr>
          <w:rFonts w:cs="Arial"/>
          <w:b/>
        </w:rPr>
        <w:t>South Jersey Economic Development District</w:t>
      </w:r>
      <w:r>
        <w:rPr>
          <w:rFonts w:cs="Arial"/>
        </w:rPr>
        <w:t xml:space="preserve"> (SJEDD).  As such they are included in the district’s Comprehensive Economic Development Strategy (CEDS) document, and benefit from projects funded by the US Economic Development Administration (USEDA).  The CEDS document is a comprehensive analysis of the area economy, including that of City of Vineland, and a strategy for the continued growth prosperity and economic strength of the district, which includes Atlantic, Cape May, Cumberland, and Salem Counties.  The strategy includes projects and programs concerned with</w:t>
      </w:r>
    </w:p>
    <w:p w14:paraId="7395CAC8" w14:textId="77777777" w:rsidR="009C5327" w:rsidRDefault="00526098">
      <w:pPr>
        <w:keepNext/>
        <w:widowControl w:val="0"/>
        <w:spacing w:beforeAutospacing="1" w:afterAutospacing="1"/>
        <w:rPr>
          <w:rFonts w:cs="Arial"/>
          <w:szCs w:val="26"/>
        </w:rPr>
      </w:pPr>
      <w:r>
        <w:rPr>
          <w:rFonts w:cs="Arial"/>
        </w:rPr>
        <w:t>Developable land</w:t>
      </w:r>
    </w:p>
    <w:p w14:paraId="549153E4" w14:textId="77777777" w:rsidR="009C5327" w:rsidRDefault="00526098">
      <w:pPr>
        <w:keepNext/>
        <w:widowControl w:val="0"/>
        <w:spacing w:beforeAutospacing="1" w:afterAutospacing="1"/>
        <w:rPr>
          <w:rFonts w:cs="Arial"/>
          <w:szCs w:val="26"/>
        </w:rPr>
      </w:pPr>
      <w:r>
        <w:rPr>
          <w:rFonts w:cs="Arial"/>
        </w:rPr>
        <w:t>Skilled labor force</w:t>
      </w:r>
    </w:p>
    <w:p w14:paraId="664C27C5" w14:textId="77777777" w:rsidR="009C5327" w:rsidRDefault="00526098">
      <w:pPr>
        <w:keepNext/>
        <w:widowControl w:val="0"/>
        <w:spacing w:beforeAutospacing="1" w:afterAutospacing="1"/>
        <w:rPr>
          <w:rFonts w:cs="Arial"/>
          <w:szCs w:val="26"/>
        </w:rPr>
      </w:pPr>
      <w:r>
        <w:rPr>
          <w:rFonts w:cs="Arial"/>
        </w:rPr>
        <w:t>Financial resources</w:t>
      </w:r>
    </w:p>
    <w:p w14:paraId="129E9785" w14:textId="77777777" w:rsidR="009C5327" w:rsidRDefault="00526098">
      <w:pPr>
        <w:keepNext/>
        <w:widowControl w:val="0"/>
        <w:spacing w:beforeAutospacing="1" w:afterAutospacing="1"/>
        <w:rPr>
          <w:rFonts w:cs="Arial"/>
          <w:szCs w:val="26"/>
        </w:rPr>
      </w:pPr>
      <w:r>
        <w:rPr>
          <w:rFonts w:cs="Arial"/>
        </w:rPr>
        <w:t>New and expanding markets</w:t>
      </w:r>
    </w:p>
    <w:p w14:paraId="692792D2" w14:textId="77777777" w:rsidR="009C5327" w:rsidRDefault="00526098">
      <w:pPr>
        <w:keepNext/>
        <w:widowControl w:val="0"/>
        <w:spacing w:beforeAutospacing="1" w:afterAutospacing="1"/>
        <w:rPr>
          <w:rFonts w:cs="Arial"/>
          <w:szCs w:val="26"/>
        </w:rPr>
      </w:pPr>
      <w:r>
        <w:rPr>
          <w:rFonts w:cs="Arial"/>
        </w:rPr>
        <w:t>Transportation</w:t>
      </w:r>
    </w:p>
    <w:p w14:paraId="2E386366" w14:textId="77777777" w:rsidR="009C5327" w:rsidRDefault="00526098">
      <w:pPr>
        <w:keepNext/>
        <w:widowControl w:val="0"/>
        <w:spacing w:beforeAutospacing="1" w:afterAutospacing="1"/>
        <w:rPr>
          <w:rFonts w:cs="Arial"/>
          <w:szCs w:val="26"/>
        </w:rPr>
      </w:pPr>
      <w:r>
        <w:rPr>
          <w:rFonts w:cs="Arial"/>
        </w:rPr>
        <w:t>Quality of Life</w:t>
      </w:r>
    </w:p>
    <w:p w14:paraId="444A031E" w14:textId="77777777" w:rsidR="009C5327" w:rsidRDefault="00526098">
      <w:pPr>
        <w:keepNext/>
        <w:widowControl w:val="0"/>
        <w:spacing w:beforeAutospacing="1" w:afterAutospacing="1"/>
        <w:rPr>
          <w:rFonts w:cs="Arial"/>
          <w:szCs w:val="26"/>
        </w:rPr>
      </w:pPr>
      <w:r>
        <w:rPr>
          <w:rFonts w:cs="Arial"/>
        </w:rPr>
        <w:t>Technology oriented industrial development</w:t>
      </w:r>
    </w:p>
    <w:p w14:paraId="66665F2D" w14:textId="77777777" w:rsidR="009C5327" w:rsidRDefault="00526098">
      <w:pPr>
        <w:keepNext/>
        <w:widowControl w:val="0"/>
        <w:spacing w:beforeAutospacing="1" w:afterAutospacing="1"/>
        <w:rPr>
          <w:rFonts w:cs="Arial"/>
          <w:szCs w:val="26"/>
        </w:rPr>
      </w:pPr>
      <w:r>
        <w:rPr>
          <w:rFonts w:cs="Arial"/>
        </w:rPr>
        <w:t>The CEDS Committee monitors economic activity in the region and recommends program and project activities, as well as nominating projects for grant funding each year.  Vineland is a member of the CEDS Committee, and participates in its regular meetings.</w:t>
      </w:r>
    </w:p>
    <w:p w14:paraId="005E33EB" w14:textId="77777777" w:rsidR="009C5327" w:rsidRDefault="00526098">
      <w:pPr>
        <w:keepNext/>
        <w:widowControl w:val="0"/>
        <w:spacing w:beforeAutospacing="1" w:afterAutospacing="1"/>
        <w:rPr>
          <w:rFonts w:cs="Arial"/>
          <w:szCs w:val="26"/>
        </w:rPr>
      </w:pPr>
      <w:r>
        <w:rPr>
          <w:rFonts w:cs="Arial"/>
        </w:rPr>
        <w:t xml:space="preserve">Vineland, along with Millville, is a </w:t>
      </w:r>
      <w:r>
        <w:rPr>
          <w:rFonts w:cs="Arial"/>
          <w:b/>
        </w:rPr>
        <w:t>New Jersey Urban Enterprise Zone (UEZ)</w:t>
      </w:r>
      <w:r>
        <w:rPr>
          <w:rFonts w:cs="Arial"/>
        </w:rPr>
        <w:t xml:space="preserve">, a state program intended to reduce unemployment and induce private capital investment through the use of tax incentives, and the return of state sales tax revenues directly to the community.  The Vineland UEZ was established in 1986 </w:t>
      </w:r>
      <w:r>
        <w:rPr>
          <w:rFonts w:cs="Arial"/>
        </w:rPr>
        <w:lastRenderedPageBreak/>
        <w:t>and UEZ revenues play a significant part in infrastructure rehabilitation, loans and loan guarantees, and other economic and community development projects in the community.</w:t>
      </w:r>
    </w:p>
    <w:p w14:paraId="38FA676F" w14:textId="77777777" w:rsidR="009C5327" w:rsidRDefault="00526098">
      <w:pPr>
        <w:keepNext/>
        <w:widowControl w:val="0"/>
        <w:rPr>
          <w:b/>
          <w:sz w:val="24"/>
          <w:szCs w:val="24"/>
        </w:rPr>
      </w:pPr>
      <w:r>
        <w:rPr>
          <w:b/>
          <w:sz w:val="24"/>
          <w:szCs w:val="24"/>
        </w:rPr>
        <w:t xml:space="preserve">Actions planned to develop institutional structure </w:t>
      </w:r>
    </w:p>
    <w:p w14:paraId="795ED57A" w14:textId="77777777" w:rsidR="009C5327" w:rsidRDefault="00526098">
      <w:pPr>
        <w:keepNext/>
        <w:widowControl w:val="0"/>
        <w:spacing w:beforeAutospacing="1" w:afterAutospacing="1"/>
        <w:rPr>
          <w:rFonts w:cs="Arial"/>
        </w:rPr>
      </w:pPr>
      <w:r>
        <w:rPr>
          <w:rFonts w:cs="Arial"/>
        </w:rPr>
        <w:t>Intergovernmental cooperation is vital to the success of Action Plan efforts, given the diversity of programs and agencies providing housing and housing services.  The two primary housing service providers in Vineland are the City and the Vineland Housing Authority.  In addition, the City will implement the Annual Action Plans through the efforts of public, private, non-profit, and for-profit organizations to meet the stated goals and objectives.</w:t>
      </w:r>
    </w:p>
    <w:p w14:paraId="4630B4D6" w14:textId="77777777" w:rsidR="009C5327" w:rsidRDefault="00526098">
      <w:pPr>
        <w:keepNext/>
        <w:widowControl w:val="0"/>
        <w:spacing w:beforeAutospacing="1" w:afterAutospacing="1"/>
        <w:rPr>
          <w:rFonts w:cs="Arial"/>
        </w:rPr>
      </w:pPr>
      <w:r>
        <w:rPr>
          <w:rFonts w:cs="Arial"/>
        </w:rPr>
        <w:t>The City Council, through the Community Development Program Office under the City’s Department of Administration, has the ultimate responsibility in assuring that the priority needs of the Action Plan are met.  The Office provides the funding and technical assistance to the non-profit housing developers and service providers, and City agencies and authorities for projects that meet the needs documented in the plan.  The City’s housing and community development programs are administered by the Office of Community Development, working with a number of other City agencies and not-for-profit service providers.  The County Board of Social Services provides emergency assistance to homeless individuals and to referrals.   The City, the Vineland Housing Authority (VHA) and local non-profits coordinate their efforts and activities to ensure adequate and efficient service in the areas of public housing and housing assistance.  The VHA manages the public housing units and Section 8 program on a day-to-day basis. </w:t>
      </w:r>
    </w:p>
    <w:p w14:paraId="559657F9" w14:textId="77777777" w:rsidR="009C5327" w:rsidRDefault="00526098">
      <w:pPr>
        <w:keepNext/>
        <w:widowControl w:val="0"/>
        <w:spacing w:beforeAutospacing="1" w:afterAutospacing="1"/>
        <w:rPr>
          <w:rFonts w:cs="Arial"/>
        </w:rPr>
      </w:pPr>
      <w:r>
        <w:rPr>
          <w:rFonts w:cs="Arial"/>
        </w:rPr>
        <w:t>The City Community Development Program actively seeks new partnerships and resources to further the goals of the Consolidated Plan and Annual Action Plan. The City has also submitted and received approval for a Spending Plan for City Affordable housing Trust Fund money to go toward housing rehabilitation.</w:t>
      </w:r>
    </w:p>
    <w:p w14:paraId="03B9CA52" w14:textId="77777777" w:rsidR="009C5327" w:rsidRDefault="00526098">
      <w:pPr>
        <w:keepNext/>
        <w:widowControl w:val="0"/>
        <w:spacing w:beforeAutospacing="1" w:afterAutospacing="1"/>
        <w:rPr>
          <w:rFonts w:cs="Arial"/>
        </w:rPr>
      </w:pPr>
      <w:r>
        <w:rPr>
          <w:rFonts w:cs="Arial"/>
        </w:rPr>
        <w:t>The Cumberland County Board of Social Services and the Department of Human Services provide counseling programs for homeless persons and emergency assistance. The Comprehensive Emergency Assistance System (CEAS) Committee coordinates homeless strategies and programs countywide.</w:t>
      </w:r>
    </w:p>
    <w:p w14:paraId="09935D9F" w14:textId="77777777" w:rsidR="009C5327" w:rsidRDefault="00526098">
      <w:pPr>
        <w:keepNext/>
        <w:widowControl w:val="0"/>
        <w:spacing w:beforeAutospacing="1" w:afterAutospacing="1"/>
        <w:rPr>
          <w:rFonts w:cs="Arial"/>
        </w:rPr>
      </w:pPr>
      <w:r>
        <w:rPr>
          <w:rFonts w:cs="Arial"/>
        </w:rPr>
        <w:t>Though these entities work well together, there are opportunities for improved coordination and communication.  All agencies involved in these efforts are seeking new ways to better serve their target populations and the general public.  The City has reviewed the institutional structure for delivering these housing and community development programs, and does not anticipate developing any new actions. </w:t>
      </w:r>
    </w:p>
    <w:p w14:paraId="757B4838" w14:textId="77777777" w:rsidR="009C5327" w:rsidRDefault="00526098">
      <w:pPr>
        <w:keepNext/>
        <w:widowControl w:val="0"/>
        <w:spacing w:beforeAutospacing="1" w:afterAutospacing="1"/>
        <w:rPr>
          <w:rFonts w:cs="Arial"/>
        </w:rPr>
      </w:pPr>
      <w:r>
        <w:rPr>
          <w:rFonts w:cs="Arial"/>
        </w:rPr>
        <w:t>The City maintains a very close relationship with the other participating municipalities in Vineland-Millville-Bridgeton-Fairfield-Pittsgrove HOME Consortium.  A copy of this Annual Action Plan also was sent to neighboring municipalities for their review and information to ensure cooperation and coordination in implementing its strategy.</w:t>
      </w:r>
    </w:p>
    <w:p w14:paraId="158E73AC" w14:textId="77777777" w:rsidR="009C5327" w:rsidRDefault="00526098">
      <w:pPr>
        <w:keepNext/>
        <w:widowControl w:val="0"/>
        <w:spacing w:beforeAutospacing="1" w:afterAutospacing="1"/>
        <w:rPr>
          <w:rFonts w:cs="Arial"/>
        </w:rPr>
      </w:pPr>
      <w:r>
        <w:rPr>
          <w:rFonts w:cs="Arial"/>
        </w:rPr>
        <w:t xml:space="preserve">The City has worked closely with local non-profit organizations to actively encourage housing programs </w:t>
      </w:r>
      <w:r>
        <w:rPr>
          <w:rFonts w:cs="Arial"/>
        </w:rPr>
        <w:lastRenderedPageBreak/>
        <w:t>for low- and moderate-income persons.  Also, the City Office of Community Development maintains a positive relationship with the builders, developers, and financial institutions in the County and the region.  This collaborative approach has assisted in the creation of affordable housing projects throughout the City.</w:t>
      </w:r>
    </w:p>
    <w:p w14:paraId="14F8538C" w14:textId="77777777" w:rsidR="009C5327" w:rsidRDefault="00526098">
      <w:pPr>
        <w:keepNext/>
        <w:widowControl w:val="0"/>
        <w:rPr>
          <w:b/>
          <w:sz w:val="24"/>
          <w:szCs w:val="24"/>
        </w:rPr>
      </w:pPr>
      <w:r>
        <w:rPr>
          <w:b/>
          <w:sz w:val="24"/>
          <w:szCs w:val="24"/>
        </w:rPr>
        <w:t>Actions planned to enhance coordination between public and private housing and social service agencies</w:t>
      </w:r>
    </w:p>
    <w:p w14:paraId="15A9CEF8" w14:textId="77777777" w:rsidR="009C5327" w:rsidRDefault="00526098">
      <w:pPr>
        <w:keepNext/>
        <w:widowControl w:val="0"/>
        <w:spacing w:beforeAutospacing="1" w:afterAutospacing="1"/>
        <w:rPr>
          <w:rFonts w:cs="Arial"/>
          <w:szCs w:val="26"/>
        </w:rPr>
      </w:pPr>
      <w:r>
        <w:rPr>
          <w:rFonts w:cs="Arial"/>
        </w:rPr>
        <w:t>As a common partner with so many of the public and private housing and social service providers, the Vineland Community Development Program has been a natural conduit for communication and interaction among these entities. The CD Program will continue to serve in that capacity while respecting the autonomy and uniqueness of each partner.</w:t>
      </w:r>
    </w:p>
    <w:p w14:paraId="2E75C0E8" w14:textId="77777777" w:rsidR="009C5327" w:rsidRDefault="00526098">
      <w:pPr>
        <w:keepNext/>
        <w:widowControl w:val="0"/>
        <w:spacing w:line="204" w:lineRule="auto"/>
        <w:rPr>
          <w:b/>
          <w:sz w:val="24"/>
          <w:szCs w:val="24"/>
        </w:rPr>
      </w:pPr>
      <w:r>
        <w:rPr>
          <w:b/>
          <w:sz w:val="24"/>
          <w:szCs w:val="24"/>
        </w:rPr>
        <w:t>Discussion</w:t>
      </w:r>
    </w:p>
    <w:p w14:paraId="767662B0" w14:textId="77777777" w:rsidR="009C5327" w:rsidRDefault="009C5327">
      <w:pPr>
        <w:keepNext/>
        <w:widowControl w:val="0"/>
        <w:spacing w:line="204" w:lineRule="auto"/>
        <w:rPr>
          <w:b/>
          <w:sz w:val="24"/>
          <w:szCs w:val="24"/>
        </w:rPr>
      </w:pPr>
    </w:p>
    <w:p w14:paraId="36B4F50C" w14:textId="77777777" w:rsidR="009C5327" w:rsidRDefault="00526098">
      <w:pPr>
        <w:pStyle w:val="Heading1"/>
        <w:pageBreakBefore/>
        <w:jc w:val="center"/>
        <w:rPr>
          <w:rFonts w:ascii="Calibri" w:hAnsi="Calibri"/>
          <w:color w:val="auto"/>
          <w:sz w:val="32"/>
          <w:szCs w:val="32"/>
        </w:rPr>
      </w:pPr>
      <w:r>
        <w:rPr>
          <w:rFonts w:ascii="Calibri" w:hAnsi="Calibri"/>
          <w:color w:val="auto"/>
          <w:sz w:val="32"/>
          <w:szCs w:val="32"/>
        </w:rPr>
        <w:lastRenderedPageBreak/>
        <w:t>Program Specific Requirements</w:t>
      </w:r>
    </w:p>
    <w:p w14:paraId="5729919E" w14:textId="77777777" w:rsidR="009C5327" w:rsidRDefault="00526098">
      <w:pPr>
        <w:rPr>
          <w:b/>
          <w:sz w:val="28"/>
          <w:szCs w:val="28"/>
        </w:rPr>
      </w:pPr>
      <w:r>
        <w:rPr>
          <w:b/>
          <w:sz w:val="28"/>
          <w:szCs w:val="28"/>
        </w:rPr>
        <w:t>AP-90 Program Specific Requirements - 91.420, 91.220(l)(1,2,4)</w:t>
      </w:r>
    </w:p>
    <w:p w14:paraId="70C44671" w14:textId="77777777" w:rsidR="009C5327" w:rsidRDefault="00526098">
      <w:pPr>
        <w:keepNext/>
        <w:widowControl w:val="0"/>
        <w:spacing w:line="204" w:lineRule="auto"/>
        <w:rPr>
          <w:b/>
          <w:sz w:val="24"/>
          <w:szCs w:val="24"/>
        </w:rPr>
      </w:pPr>
      <w:r>
        <w:rPr>
          <w:b/>
          <w:sz w:val="24"/>
          <w:szCs w:val="24"/>
        </w:rPr>
        <w:t>Introduction</w:t>
      </w:r>
    </w:p>
    <w:p w14:paraId="34CF5A68" w14:textId="77777777" w:rsidR="009C5327" w:rsidRDefault="00526098">
      <w:pPr>
        <w:keepNext/>
        <w:widowControl w:val="0"/>
        <w:spacing w:beforeAutospacing="1" w:afterAutospacing="1"/>
        <w:rPr>
          <w:b/>
          <w:sz w:val="24"/>
          <w:szCs w:val="24"/>
        </w:rPr>
      </w:pPr>
      <w:r>
        <w:rPr>
          <w:rFonts w:cs="Arial"/>
        </w:rPr>
        <w:t>The City of Vineland has identified all CDBG and HOME activities to be undertaken in  FY 2022 in PR-35, the Projects Section, including administrative, project delivery, public services, assistance to homeless facilities and service providers and affordable housing, both rehabilitation and new construction.</w:t>
      </w:r>
    </w:p>
    <w:p w14:paraId="11CC1D47" w14:textId="77777777" w:rsidR="009C5327" w:rsidRDefault="00526098">
      <w:pPr>
        <w:keepNext/>
        <w:widowControl w:val="0"/>
        <w:spacing w:after="0" w:line="240" w:lineRule="auto"/>
        <w:jc w:val="center"/>
        <w:rPr>
          <w:rFonts w:cs="Arial"/>
          <w:b/>
          <w:sz w:val="24"/>
          <w:szCs w:val="24"/>
        </w:rPr>
      </w:pPr>
      <w:r>
        <w:rPr>
          <w:rFonts w:cs="Arial"/>
          <w:b/>
          <w:sz w:val="24"/>
          <w:szCs w:val="24"/>
        </w:rPr>
        <w:t>Community Development Block Grant Program (CDBG)</w:t>
      </w:r>
      <w:r>
        <w:rPr>
          <w:i/>
        </w:rPr>
        <w:t xml:space="preserve"> </w:t>
      </w:r>
    </w:p>
    <w:p w14:paraId="5E8BE9EF" w14:textId="77777777" w:rsidR="009C5327" w:rsidRDefault="00526098">
      <w:pPr>
        <w:keepNext/>
        <w:widowControl w:val="0"/>
        <w:spacing w:after="0" w:line="240" w:lineRule="auto"/>
        <w:jc w:val="center"/>
        <w:rPr>
          <w:rFonts w:cs="Arial"/>
          <w:b/>
          <w:sz w:val="24"/>
          <w:szCs w:val="24"/>
        </w:rPr>
      </w:pPr>
      <w:r>
        <w:rPr>
          <w:rFonts w:cs="Arial"/>
          <w:b/>
          <w:sz w:val="24"/>
          <w:szCs w:val="24"/>
        </w:rPr>
        <w:t>Reference 24 CFR 91.220(l)(1)</w:t>
      </w:r>
      <w:r>
        <w:rPr>
          <w:i/>
        </w:rPr>
        <w:t xml:space="preserve"> </w:t>
      </w:r>
    </w:p>
    <w:p w14:paraId="389A580E" w14:textId="77777777" w:rsidR="009C5327" w:rsidRDefault="00526098">
      <w:pPr>
        <w:keepNext/>
        <w:widowControl w:val="0"/>
        <w:spacing w:after="0" w:line="240" w:lineRule="auto"/>
        <w:rPr>
          <w:rFonts w:cs="Arial"/>
        </w:rPr>
      </w:pPr>
      <w:r>
        <w:rPr>
          <w:rFonts w:cs="Arial"/>
        </w:rPr>
        <w:t>Projects planned with all CDBG funds expected to be available during the year are identified in the Projects Table. The following identifies program income that is available for use that is included in projects to be carried out.</w:t>
      </w:r>
      <w:r>
        <w:t xml:space="preserve"> </w:t>
      </w:r>
    </w:p>
    <w:p w14:paraId="1430EFF3" w14:textId="77777777" w:rsidR="009C5327" w:rsidRDefault="009C5327">
      <w:pPr>
        <w:widowControl w:val="0"/>
        <w:spacing w:after="0" w:line="240" w:lineRule="auto"/>
        <w:rPr>
          <w:rFonts w:cs="Arial"/>
        </w:rPr>
      </w:pPr>
    </w:p>
    <w:tbl>
      <w:tblPr>
        <w:tblW w:w="5000" w:type="pct"/>
        <w:tblInd w:w="115" w:type="dxa"/>
        <w:tblLook w:val="01E0" w:firstRow="1" w:lastRow="1" w:firstColumn="1" w:lastColumn="1" w:noHBand="0" w:noVBand="0"/>
      </w:tblPr>
      <w:tblGrid>
        <w:gridCol w:w="9032"/>
        <w:gridCol w:w="328"/>
      </w:tblGrid>
      <w:tr w:rsidR="009C5327" w14:paraId="11EEB0A2" w14:textId="77777777">
        <w:tc>
          <w:tcPr>
            <w:tcW w:w="9576" w:type="dxa"/>
            <w:gridSpan w:val="2"/>
          </w:tcPr>
          <w:p w14:paraId="3471EF1B" w14:textId="77777777" w:rsidR="009C5327" w:rsidRDefault="009C5327">
            <w:pPr>
              <w:keepNext/>
              <w:widowControl w:val="0"/>
              <w:spacing w:after="0" w:line="240" w:lineRule="auto"/>
              <w:rPr>
                <w:rFonts w:cs="Arial"/>
              </w:rPr>
            </w:pPr>
          </w:p>
        </w:tc>
      </w:tr>
      <w:tr w:rsidR="009C5327" w14:paraId="48050125" w14:textId="77777777">
        <w:trPr>
          <w:cantSplit/>
        </w:trPr>
        <w:tc>
          <w:tcPr>
            <w:tcW w:w="0" w:type="auto"/>
            <w:vAlign w:val="center"/>
          </w:tcPr>
          <w:p w14:paraId="0CFAF7D1" w14:textId="77777777" w:rsidR="009C5327" w:rsidRDefault="00526098">
            <w:pPr>
              <w:spacing w:beforeAutospacing="1" w:afterAutospacing="1"/>
            </w:pPr>
            <w:r>
              <w:rPr>
                <w:color w:val="000000"/>
              </w:rPr>
              <w:t>1. The total amount of program income that will have been received before the start of the next program year and that has not yet been reprogrammed</w:t>
            </w:r>
          </w:p>
        </w:tc>
        <w:tc>
          <w:tcPr>
            <w:tcW w:w="0" w:type="auto"/>
            <w:vAlign w:val="bottom"/>
          </w:tcPr>
          <w:p w14:paraId="1301D2E9" w14:textId="77777777" w:rsidR="009C5327" w:rsidRDefault="00526098">
            <w:pPr>
              <w:spacing w:beforeAutospacing="1" w:afterAutospacing="1"/>
              <w:jc w:val="right"/>
            </w:pPr>
            <w:r>
              <w:rPr>
                <w:color w:val="000000"/>
              </w:rPr>
              <w:t>0</w:t>
            </w:r>
          </w:p>
        </w:tc>
      </w:tr>
      <w:tr w:rsidR="009C5327" w14:paraId="26BB9FEF" w14:textId="77777777">
        <w:trPr>
          <w:cantSplit/>
        </w:trPr>
        <w:tc>
          <w:tcPr>
            <w:tcW w:w="0" w:type="auto"/>
            <w:vAlign w:val="center"/>
          </w:tcPr>
          <w:p w14:paraId="0309D3BE" w14:textId="77777777" w:rsidR="009C5327" w:rsidRDefault="00526098">
            <w:pPr>
              <w:spacing w:beforeAutospacing="1" w:afterAutospacing="1"/>
            </w:pPr>
            <w:r>
              <w:rPr>
                <w:color w:val="000000"/>
              </w:rPr>
              <w:t>2. The amount of proceeds from section 108 loan guarantees that will be used during the year to address the priority needs and specific objectives identified in the grantee's strategic plan.</w:t>
            </w:r>
          </w:p>
        </w:tc>
        <w:tc>
          <w:tcPr>
            <w:tcW w:w="0" w:type="auto"/>
            <w:vAlign w:val="bottom"/>
          </w:tcPr>
          <w:p w14:paraId="2B0CD7B2" w14:textId="77777777" w:rsidR="009C5327" w:rsidRDefault="00526098">
            <w:pPr>
              <w:spacing w:beforeAutospacing="1" w:afterAutospacing="1"/>
              <w:jc w:val="right"/>
            </w:pPr>
            <w:r>
              <w:rPr>
                <w:color w:val="000000"/>
              </w:rPr>
              <w:t>0</w:t>
            </w:r>
          </w:p>
        </w:tc>
      </w:tr>
      <w:tr w:rsidR="009C5327" w14:paraId="5085934B" w14:textId="77777777">
        <w:trPr>
          <w:cantSplit/>
        </w:trPr>
        <w:tc>
          <w:tcPr>
            <w:tcW w:w="0" w:type="auto"/>
            <w:vAlign w:val="center"/>
          </w:tcPr>
          <w:p w14:paraId="06F35D42" w14:textId="77777777" w:rsidR="009C5327" w:rsidRDefault="00526098">
            <w:pPr>
              <w:spacing w:beforeAutospacing="1" w:afterAutospacing="1"/>
            </w:pPr>
            <w:r>
              <w:rPr>
                <w:color w:val="000000"/>
              </w:rPr>
              <w:t>3. The amount of surplus funds from urban renewal settlements</w:t>
            </w:r>
          </w:p>
        </w:tc>
        <w:tc>
          <w:tcPr>
            <w:tcW w:w="0" w:type="auto"/>
            <w:vAlign w:val="bottom"/>
          </w:tcPr>
          <w:p w14:paraId="414D60C1" w14:textId="77777777" w:rsidR="009C5327" w:rsidRDefault="00526098">
            <w:pPr>
              <w:spacing w:beforeAutospacing="1" w:afterAutospacing="1"/>
              <w:jc w:val="right"/>
            </w:pPr>
            <w:r>
              <w:rPr>
                <w:color w:val="000000"/>
              </w:rPr>
              <w:t>0</w:t>
            </w:r>
          </w:p>
        </w:tc>
      </w:tr>
      <w:tr w:rsidR="009C5327" w14:paraId="555216E0" w14:textId="77777777">
        <w:trPr>
          <w:cantSplit/>
        </w:trPr>
        <w:tc>
          <w:tcPr>
            <w:tcW w:w="0" w:type="auto"/>
            <w:vAlign w:val="center"/>
          </w:tcPr>
          <w:p w14:paraId="2F709384" w14:textId="77777777" w:rsidR="009C5327" w:rsidRDefault="00526098">
            <w:pPr>
              <w:spacing w:beforeAutospacing="1" w:afterAutospacing="1"/>
            </w:pPr>
            <w:r>
              <w:rPr>
                <w:color w:val="000000"/>
              </w:rPr>
              <w:t>4. The amount of any grant funds returned to the line of credit for which the planned use has not been included in a prior statement or plan</w:t>
            </w:r>
          </w:p>
        </w:tc>
        <w:tc>
          <w:tcPr>
            <w:tcW w:w="0" w:type="auto"/>
            <w:vAlign w:val="bottom"/>
          </w:tcPr>
          <w:p w14:paraId="0CD7FEAE" w14:textId="77777777" w:rsidR="009C5327" w:rsidRDefault="00526098">
            <w:pPr>
              <w:spacing w:beforeAutospacing="1" w:afterAutospacing="1"/>
              <w:jc w:val="right"/>
            </w:pPr>
            <w:r>
              <w:rPr>
                <w:color w:val="000000"/>
              </w:rPr>
              <w:t>0</w:t>
            </w:r>
          </w:p>
        </w:tc>
      </w:tr>
      <w:tr w:rsidR="009C5327" w14:paraId="104B969E" w14:textId="77777777">
        <w:trPr>
          <w:cantSplit/>
        </w:trPr>
        <w:tc>
          <w:tcPr>
            <w:tcW w:w="0" w:type="auto"/>
            <w:vAlign w:val="center"/>
          </w:tcPr>
          <w:p w14:paraId="49447C05" w14:textId="77777777" w:rsidR="009C5327" w:rsidRDefault="00526098">
            <w:pPr>
              <w:spacing w:beforeAutospacing="1" w:afterAutospacing="1"/>
            </w:pPr>
            <w:r>
              <w:rPr>
                <w:color w:val="000000"/>
              </w:rPr>
              <w:t>5. The amount of income from float-funded activities</w:t>
            </w:r>
          </w:p>
        </w:tc>
        <w:tc>
          <w:tcPr>
            <w:tcW w:w="0" w:type="auto"/>
            <w:vAlign w:val="bottom"/>
          </w:tcPr>
          <w:p w14:paraId="6356B431" w14:textId="77777777" w:rsidR="009C5327" w:rsidRDefault="00526098">
            <w:pPr>
              <w:spacing w:beforeAutospacing="1" w:afterAutospacing="1"/>
              <w:jc w:val="right"/>
            </w:pPr>
            <w:r>
              <w:rPr>
                <w:color w:val="000000"/>
              </w:rPr>
              <w:t>0</w:t>
            </w:r>
          </w:p>
        </w:tc>
      </w:tr>
      <w:tr w:rsidR="009C5327" w14:paraId="659B5A70" w14:textId="77777777">
        <w:trPr>
          <w:cantSplit/>
        </w:trPr>
        <w:tc>
          <w:tcPr>
            <w:tcW w:w="0" w:type="auto"/>
            <w:vAlign w:val="center"/>
          </w:tcPr>
          <w:p w14:paraId="3EDDE492" w14:textId="77777777" w:rsidR="009C5327" w:rsidRDefault="00526098">
            <w:pPr>
              <w:spacing w:beforeAutospacing="1" w:afterAutospacing="1"/>
            </w:pPr>
            <w:r>
              <w:rPr>
                <w:b/>
                <w:color w:val="000000"/>
              </w:rPr>
              <w:t>Total Program Income:</w:t>
            </w:r>
          </w:p>
        </w:tc>
        <w:tc>
          <w:tcPr>
            <w:tcW w:w="0" w:type="auto"/>
            <w:vAlign w:val="center"/>
          </w:tcPr>
          <w:p w14:paraId="61967F37" w14:textId="77777777" w:rsidR="009C5327" w:rsidRDefault="00526098">
            <w:pPr>
              <w:spacing w:beforeAutospacing="1" w:afterAutospacing="1"/>
              <w:jc w:val="right"/>
            </w:pPr>
            <w:r>
              <w:rPr>
                <w:b/>
                <w:color w:val="000000"/>
              </w:rPr>
              <w:t>0</w:t>
            </w:r>
          </w:p>
        </w:tc>
      </w:tr>
    </w:tbl>
    <w:p w14:paraId="13E96563" w14:textId="77777777" w:rsidR="009C5327" w:rsidRDefault="009C5327">
      <w:pPr>
        <w:keepNext/>
        <w:widowControl w:val="0"/>
        <w:spacing w:after="0" w:line="240" w:lineRule="auto"/>
        <w:rPr>
          <w:rFonts w:cs="Arial"/>
        </w:rPr>
      </w:pPr>
    </w:p>
    <w:p w14:paraId="7BE3539D" w14:textId="77777777" w:rsidR="009C5327" w:rsidRDefault="00526098">
      <w:pPr>
        <w:keepNext/>
        <w:widowControl w:val="0"/>
        <w:spacing w:after="0" w:line="240" w:lineRule="auto"/>
        <w:jc w:val="center"/>
        <w:rPr>
          <w:rFonts w:cs="Arial"/>
          <w:b/>
          <w:sz w:val="24"/>
          <w:szCs w:val="24"/>
        </w:rPr>
      </w:pPr>
      <w:r>
        <w:rPr>
          <w:rFonts w:cs="Arial"/>
          <w:b/>
          <w:sz w:val="24"/>
          <w:szCs w:val="24"/>
        </w:rPr>
        <w:t>Other CDBG Requirements</w:t>
      </w:r>
      <w:r>
        <w:rPr>
          <w:i/>
        </w:rPr>
        <w:t xml:space="preserve"> </w:t>
      </w:r>
    </w:p>
    <w:tbl>
      <w:tblPr>
        <w:tblW w:w="5000" w:type="pct"/>
        <w:tblInd w:w="115" w:type="dxa"/>
        <w:tblLook w:val="01E0" w:firstRow="1" w:lastRow="1" w:firstColumn="1" w:lastColumn="1" w:noHBand="0" w:noVBand="0"/>
      </w:tblPr>
      <w:tblGrid>
        <w:gridCol w:w="8599"/>
        <w:gridCol w:w="761"/>
      </w:tblGrid>
      <w:tr w:rsidR="009C5327" w14:paraId="691CD802" w14:textId="77777777">
        <w:tc>
          <w:tcPr>
            <w:tcW w:w="9576" w:type="dxa"/>
            <w:gridSpan w:val="2"/>
          </w:tcPr>
          <w:p w14:paraId="5B0BA745" w14:textId="77777777" w:rsidR="009C5327" w:rsidRDefault="009C5327">
            <w:pPr>
              <w:keepNext/>
              <w:widowControl w:val="0"/>
              <w:spacing w:after="0" w:line="240" w:lineRule="auto"/>
              <w:rPr>
                <w:rFonts w:cs="Arial"/>
              </w:rPr>
            </w:pPr>
          </w:p>
        </w:tc>
      </w:tr>
      <w:tr w:rsidR="009C5327" w14:paraId="64427C96" w14:textId="77777777">
        <w:trPr>
          <w:cantSplit/>
        </w:trPr>
        <w:tc>
          <w:tcPr>
            <w:tcW w:w="0" w:type="auto"/>
          </w:tcPr>
          <w:p w14:paraId="1297ABAE" w14:textId="77777777" w:rsidR="009C5327" w:rsidRDefault="00526098">
            <w:pPr>
              <w:spacing w:beforeAutospacing="1" w:afterAutospacing="1"/>
            </w:pPr>
            <w:r>
              <w:rPr>
                <w:color w:val="000000"/>
              </w:rPr>
              <w:t>1. The amount of urgent need activities</w:t>
            </w:r>
          </w:p>
        </w:tc>
        <w:tc>
          <w:tcPr>
            <w:tcW w:w="0" w:type="auto"/>
            <w:vAlign w:val="bottom"/>
          </w:tcPr>
          <w:p w14:paraId="5FA1FBB7" w14:textId="77777777" w:rsidR="009C5327" w:rsidRDefault="00526098">
            <w:pPr>
              <w:spacing w:beforeAutospacing="1" w:afterAutospacing="1"/>
              <w:jc w:val="right"/>
            </w:pPr>
            <w:r>
              <w:rPr>
                <w:color w:val="000000"/>
              </w:rPr>
              <w:t>0</w:t>
            </w:r>
          </w:p>
        </w:tc>
      </w:tr>
    </w:tbl>
    <w:p w14:paraId="65B26FEA" w14:textId="77777777" w:rsidR="009C5327" w:rsidRDefault="009C5327">
      <w:pPr>
        <w:widowControl w:val="0"/>
        <w:spacing w:after="0" w:line="240" w:lineRule="auto"/>
        <w:rPr>
          <w:rFonts w:cs="Arial"/>
          <w:vanish/>
          <w:sz w:val="4"/>
          <w:szCs w:val="4"/>
        </w:rPr>
      </w:pPr>
    </w:p>
    <w:tbl>
      <w:tblPr>
        <w:tblW w:w="4999" w:type="pct"/>
        <w:tblInd w:w="115" w:type="dxa"/>
        <w:tblLayout w:type="fixed"/>
        <w:tblCellMar>
          <w:left w:w="115" w:type="dxa"/>
          <w:right w:w="115" w:type="dxa"/>
        </w:tblCellMar>
        <w:tblLook w:val="01E0" w:firstRow="1" w:lastRow="1" w:firstColumn="1" w:lastColumn="1" w:noHBand="0" w:noVBand="0"/>
      </w:tblPr>
      <w:tblGrid>
        <w:gridCol w:w="7729"/>
        <w:gridCol w:w="1629"/>
      </w:tblGrid>
      <w:tr w:rsidR="009C5327" w14:paraId="3DFBAF70" w14:textId="77777777">
        <w:tc>
          <w:tcPr>
            <w:tcW w:w="7923" w:type="dxa"/>
          </w:tcPr>
          <w:p w14:paraId="097C53A8" w14:textId="77777777" w:rsidR="009C5327" w:rsidRDefault="009C5327">
            <w:pPr>
              <w:keepNext/>
              <w:widowControl w:val="0"/>
              <w:spacing w:after="0" w:line="240" w:lineRule="auto"/>
              <w:rPr>
                <w:rFonts w:cs="Arial"/>
              </w:rPr>
            </w:pPr>
          </w:p>
        </w:tc>
        <w:tc>
          <w:tcPr>
            <w:tcW w:w="1665" w:type="dxa"/>
          </w:tcPr>
          <w:p w14:paraId="01A1F9E0" w14:textId="77777777" w:rsidR="009C5327" w:rsidRDefault="009C5327">
            <w:pPr>
              <w:keepNext/>
              <w:widowControl w:val="0"/>
              <w:spacing w:after="0" w:line="240" w:lineRule="auto"/>
              <w:rPr>
                <w:rFonts w:cs="Arial"/>
              </w:rPr>
            </w:pPr>
          </w:p>
        </w:tc>
      </w:tr>
      <w:tr w:rsidR="009C5327" w14:paraId="53406CF6" w14:textId="77777777">
        <w:trPr>
          <w:cantSplit/>
        </w:trPr>
        <w:tc>
          <w:tcPr>
            <w:tcW w:w="7923" w:type="dxa"/>
          </w:tcPr>
          <w:p w14:paraId="7B8623D7" w14:textId="77777777" w:rsidR="009C5327" w:rsidRDefault="00526098">
            <w:pPr>
              <w:spacing w:beforeAutospacing="1" w:afterAutospacing="1"/>
            </w:pPr>
            <w:r>
              <w:rPr>
                <w:color w:val="000000"/>
              </w:rPr>
              <w:t>2. The estimated percentage of CDBG funds that will be used for activities that benefit persons of low and moderate income.Overall Benefit - A consecutive period of one, two or three years may be used to determine that a minimum overall benefit of 70% of CDBG funds is used to benefit persons of low and moderate income. Specify the years covered that include this Annual Action Plan.</w:t>
            </w:r>
          </w:p>
        </w:tc>
        <w:tc>
          <w:tcPr>
            <w:tcW w:w="1665" w:type="dxa"/>
            <w:vAlign w:val="bottom"/>
          </w:tcPr>
          <w:p w14:paraId="6419F7B3" w14:textId="77777777" w:rsidR="009C5327" w:rsidRDefault="00526098">
            <w:pPr>
              <w:spacing w:beforeAutospacing="1" w:afterAutospacing="1"/>
              <w:jc w:val="right"/>
            </w:pPr>
            <w:r>
              <w:rPr>
                <w:color w:val="000000"/>
              </w:rPr>
              <w:t>99.00%</w:t>
            </w:r>
          </w:p>
        </w:tc>
      </w:tr>
    </w:tbl>
    <w:p w14:paraId="69A0F886" w14:textId="77777777" w:rsidR="009C5327" w:rsidRDefault="009C5327">
      <w:pPr>
        <w:spacing w:after="0" w:line="240" w:lineRule="auto"/>
        <w:rPr>
          <w:rFonts w:cs="Arial"/>
        </w:rPr>
      </w:pPr>
    </w:p>
    <w:p w14:paraId="5F6B20BE" w14:textId="77777777" w:rsidR="009C5327" w:rsidRDefault="009C5327">
      <w:pPr>
        <w:spacing w:after="0" w:line="240" w:lineRule="auto"/>
        <w:rPr>
          <w:rFonts w:cs="Arial"/>
        </w:rPr>
      </w:pPr>
    </w:p>
    <w:p w14:paraId="2BD400BA" w14:textId="77777777" w:rsidR="009C5327" w:rsidRDefault="009C5327">
      <w:pPr>
        <w:spacing w:after="0" w:line="240" w:lineRule="auto"/>
        <w:rPr>
          <w:rFonts w:cs="Arial"/>
        </w:rPr>
      </w:pPr>
    </w:p>
    <w:p w14:paraId="7F2CA207" w14:textId="77777777" w:rsidR="009C5327" w:rsidRDefault="00526098">
      <w:pPr>
        <w:keepNext/>
        <w:spacing w:after="0" w:line="240" w:lineRule="auto"/>
        <w:jc w:val="center"/>
        <w:rPr>
          <w:rFonts w:cs="Arial"/>
          <w:b/>
          <w:sz w:val="24"/>
          <w:szCs w:val="24"/>
        </w:rPr>
      </w:pPr>
      <w:r>
        <w:rPr>
          <w:rFonts w:cs="Arial"/>
          <w:b/>
          <w:sz w:val="24"/>
          <w:szCs w:val="24"/>
        </w:rPr>
        <w:t>HOME Investment Partnership Program (HOME)</w:t>
      </w:r>
      <w:r>
        <w:rPr>
          <w:i/>
        </w:rPr>
        <w:t xml:space="preserve"> </w:t>
      </w:r>
    </w:p>
    <w:p w14:paraId="6E50EB2A" w14:textId="77777777" w:rsidR="009C5327" w:rsidRDefault="00526098">
      <w:pPr>
        <w:keepNext/>
        <w:spacing w:after="0" w:line="240" w:lineRule="auto"/>
        <w:jc w:val="center"/>
        <w:rPr>
          <w:rFonts w:cs="Arial"/>
          <w:b/>
          <w:sz w:val="24"/>
          <w:szCs w:val="24"/>
        </w:rPr>
      </w:pPr>
      <w:r>
        <w:rPr>
          <w:rFonts w:cs="Arial"/>
          <w:b/>
          <w:sz w:val="24"/>
          <w:szCs w:val="24"/>
        </w:rPr>
        <w:t>Reference 24 CFR 91.220(l)(2)</w:t>
      </w:r>
      <w:r>
        <w:rPr>
          <w:i/>
        </w:rPr>
        <w:t xml:space="preserve"> </w:t>
      </w:r>
    </w:p>
    <w:p w14:paraId="315A9794" w14:textId="77777777" w:rsidR="009C5327" w:rsidRDefault="00526098">
      <w:pPr>
        <w:keepNext/>
        <w:widowControl w:val="0"/>
        <w:numPr>
          <w:ilvl w:val="0"/>
          <w:numId w:val="13"/>
        </w:numPr>
        <w:spacing w:after="0" w:line="240" w:lineRule="auto"/>
        <w:rPr>
          <w:rFonts w:cs="Arial"/>
        </w:rPr>
      </w:pPr>
      <w:r>
        <w:rPr>
          <w:rFonts w:cs="Arial"/>
        </w:rPr>
        <w:t xml:space="preserve">A description of other forms of investment being used beyond those identified in Section 92.205 is </w:t>
      </w:r>
      <w:r>
        <w:rPr>
          <w:rFonts w:cs="Arial"/>
        </w:rPr>
        <w:lastRenderedPageBreak/>
        <w:t>as follows:</w:t>
      </w:r>
      <w:r>
        <w:rPr>
          <w:i/>
        </w:rPr>
        <w:t xml:space="preserve"> </w:t>
      </w:r>
    </w:p>
    <w:p w14:paraId="7B75E333" w14:textId="77777777" w:rsidR="009C5327" w:rsidRDefault="009C5327">
      <w:pPr>
        <w:keepNext/>
        <w:widowControl w:val="0"/>
        <w:spacing w:beforeAutospacing="1" w:afterAutospacing="1"/>
        <w:ind w:left="360"/>
        <w:rPr>
          <w:rFonts w:cs="Arial"/>
        </w:rPr>
      </w:pPr>
    </w:p>
    <w:p w14:paraId="749A24F1" w14:textId="77777777" w:rsidR="009C5327" w:rsidRDefault="00526098">
      <w:pPr>
        <w:keepNext/>
        <w:widowControl w:val="0"/>
        <w:spacing w:beforeAutospacing="1" w:afterAutospacing="1"/>
        <w:ind w:left="360"/>
        <w:rPr>
          <w:rFonts w:cs="Arial"/>
        </w:rPr>
      </w:pPr>
      <w:r>
        <w:rPr>
          <w:rFonts w:cs="Arial"/>
        </w:rPr>
        <w:t xml:space="preserve">The City of Vineland will not provide forms of assistance that are inconsistent with 24CFR 92.205 as detailed in 92.205(b) </w:t>
      </w:r>
      <w:r>
        <w:rPr>
          <w:rFonts w:cs="Arial"/>
          <w:i/>
        </w:rPr>
        <w:t xml:space="preserve">Forms of assistance (1) and (2). </w:t>
      </w:r>
      <w:r>
        <w:rPr>
          <w:rFonts w:cs="Arial"/>
        </w:rPr>
        <w:t xml:space="preserve">All assistance provided by the City under its Owner Occupied Housing Rehabilitation Program and Non-profit homebuyer meets these requirements. </w:t>
      </w:r>
      <w:r>
        <w:rPr>
          <w:rFonts w:cs="Arial"/>
          <w:i/>
        </w:rPr>
        <w:t> </w:t>
      </w:r>
    </w:p>
    <w:p w14:paraId="588836D9" w14:textId="77777777" w:rsidR="009C5327" w:rsidRDefault="009C5327">
      <w:pPr>
        <w:spacing w:after="0" w:line="240" w:lineRule="auto"/>
        <w:rPr>
          <w:rFonts w:cs="Arial"/>
        </w:rPr>
      </w:pPr>
    </w:p>
    <w:p w14:paraId="7CAD0210" w14:textId="77777777" w:rsidR="009C5327" w:rsidRDefault="00526098">
      <w:pPr>
        <w:keepNext/>
        <w:widowControl w:val="0"/>
        <w:numPr>
          <w:ilvl w:val="0"/>
          <w:numId w:val="13"/>
        </w:numPr>
        <w:spacing w:after="0" w:line="240" w:lineRule="auto"/>
        <w:rPr>
          <w:rFonts w:cs="Arial"/>
        </w:rPr>
      </w:pPr>
      <w:r>
        <w:rPr>
          <w:rFonts w:cs="Arial"/>
        </w:rPr>
        <w:t>A description of the guidelines that will be used for resale or recapture of HOME funds when used for homebuyer activities as required in 92.254, is as follows:</w:t>
      </w:r>
      <w:r>
        <w:rPr>
          <w:i/>
        </w:rPr>
        <w:t xml:space="preserve"> </w:t>
      </w:r>
    </w:p>
    <w:p w14:paraId="14351AD9" w14:textId="77777777" w:rsidR="009C5327" w:rsidRDefault="00526098">
      <w:pPr>
        <w:keepNext/>
        <w:widowControl w:val="0"/>
        <w:spacing w:beforeAutospacing="1" w:afterAutospacing="1"/>
        <w:ind w:left="360"/>
        <w:rPr>
          <w:rFonts w:cs="Arial"/>
        </w:rPr>
      </w:pPr>
      <w:r>
        <w:rPr>
          <w:rFonts w:cs="Arial"/>
        </w:rPr>
        <w:t>The City of Vineland will recapture direct homebuyer subsidy or recapture the maximum net proceeds from the sale of the property. Net proceeds recovered will be used to: (1) Reimburse the HOME Program for the outstanding balance of HOME funds not repaid or forgiven during the applicable affordability period at the time of recapture. (2) Reimburse the HOME Program for “holding costs” or other costs associated with the recapture action. If net proceeds recaptured are less than the outstanding balance of HOME funds invested in the property, the loss will be absorbed by the Program and all HOME Program requirements would be considered to be satisfied. If net proceeds recaptured are greater than the outstanding balance of HOME funds invested in the property, the balance of net proceeds would be distributed to the owner.</w:t>
      </w:r>
    </w:p>
    <w:p w14:paraId="5453B433" w14:textId="77777777" w:rsidR="009C5327" w:rsidRDefault="009C5327">
      <w:pPr>
        <w:spacing w:after="0" w:line="240" w:lineRule="auto"/>
        <w:rPr>
          <w:rFonts w:cs="Arial"/>
        </w:rPr>
      </w:pPr>
    </w:p>
    <w:p w14:paraId="2A34D94D" w14:textId="77777777" w:rsidR="009C5327" w:rsidRDefault="00526098">
      <w:pPr>
        <w:keepNext/>
        <w:widowControl w:val="0"/>
        <w:numPr>
          <w:ilvl w:val="0"/>
          <w:numId w:val="13"/>
        </w:numPr>
        <w:spacing w:after="0" w:line="240" w:lineRule="auto"/>
        <w:rPr>
          <w:rFonts w:cs="Arial"/>
        </w:rPr>
      </w:pPr>
      <w:r>
        <w:rPr>
          <w:rFonts w:cs="Arial"/>
        </w:rPr>
        <w:t>A description of the guidelines for resale or recapture that ensures the affordability of units acquired with HOME funds? See 24 CFR 92.254(a)(4) are as follows:</w:t>
      </w:r>
      <w:r>
        <w:rPr>
          <w:i/>
        </w:rPr>
        <w:t xml:space="preserve"> </w:t>
      </w:r>
    </w:p>
    <w:p w14:paraId="48813178" w14:textId="77777777" w:rsidR="009C5327" w:rsidRDefault="00526098">
      <w:pPr>
        <w:keepNext/>
        <w:widowControl w:val="0"/>
        <w:spacing w:beforeAutospacing="1" w:afterAutospacing="1"/>
        <w:ind w:left="360"/>
        <w:rPr>
          <w:rFonts w:cs="Arial"/>
        </w:rPr>
      </w:pPr>
      <w:r>
        <w:rPr>
          <w:rFonts w:cs="Arial"/>
        </w:rPr>
        <w:t>Vineland uses HOME funds for one type of homebuyer activity - direct buyer subsidy for houses constructed or rehabbed, in whole or in part, with HOME funds. These homes are normally built or rehabbed by non-profit partners, both CHDO and non-CHDO alike.</w:t>
      </w:r>
    </w:p>
    <w:p w14:paraId="1F53A1E9" w14:textId="77777777" w:rsidR="009C5327" w:rsidRDefault="00526098">
      <w:pPr>
        <w:keepNext/>
        <w:widowControl w:val="0"/>
        <w:spacing w:beforeAutospacing="1" w:afterAutospacing="1"/>
        <w:ind w:left="360"/>
        <w:rPr>
          <w:rFonts w:cs="Arial"/>
        </w:rPr>
      </w:pPr>
      <w:r>
        <w:rPr>
          <w:rFonts w:cs="Arial"/>
        </w:rPr>
        <w:t xml:space="preserve">Vineland has chosen to use the </w:t>
      </w:r>
      <w:r>
        <w:rPr>
          <w:rFonts w:cs="Arial"/>
          <w:b/>
        </w:rPr>
        <w:t xml:space="preserve">Recapture </w:t>
      </w:r>
      <w:r>
        <w:rPr>
          <w:rFonts w:cs="Arial"/>
        </w:rPr>
        <w:t>option for this program. The HOME program’s investment, and thus the period of affordability, is ensured in all cases by a mortgage and note payable to the City of Vineland should the property be sold during the period of affordability.</w:t>
      </w:r>
    </w:p>
    <w:p w14:paraId="66772EE6" w14:textId="77777777" w:rsidR="009C5327" w:rsidRDefault="00526098">
      <w:pPr>
        <w:keepNext/>
        <w:widowControl w:val="0"/>
        <w:spacing w:beforeAutospacing="1" w:afterAutospacing="1"/>
        <w:ind w:left="360"/>
        <w:rPr>
          <w:rFonts w:cs="Arial"/>
        </w:rPr>
      </w:pPr>
      <w:r>
        <w:rPr>
          <w:rFonts w:cs="Arial"/>
        </w:rPr>
        <w:t>Repayments are in the amount of the direct subsidy, subject to availability of net proceeds. The direct subsidy is the amount of HOME funds used to reduce or help reduce the sales price from market value to an amount affordable to the buyer.</w:t>
      </w:r>
    </w:p>
    <w:p w14:paraId="054F23CC" w14:textId="77777777" w:rsidR="009C5327" w:rsidRDefault="00526098">
      <w:pPr>
        <w:keepNext/>
        <w:widowControl w:val="0"/>
        <w:spacing w:beforeAutospacing="1" w:afterAutospacing="1"/>
        <w:ind w:left="360"/>
        <w:rPr>
          <w:rFonts w:cs="Arial"/>
        </w:rPr>
      </w:pPr>
      <w:r>
        <w:rPr>
          <w:rFonts w:cs="Arial"/>
        </w:rPr>
        <w:t xml:space="preserve">In the event that net proceeds – defined as sales price less other debt on the property – is insufficient to repay the entire direct subsidy, the recaptured amount shall be determined by the </w:t>
      </w:r>
      <w:r>
        <w:rPr>
          <w:rFonts w:cs="Arial"/>
        </w:rPr>
        <w:lastRenderedPageBreak/>
        <w:t>following formula: HOME direct subsidy/Total project cost x net proceeds = Recapture amount.</w:t>
      </w:r>
    </w:p>
    <w:p w14:paraId="481CEE59" w14:textId="77777777" w:rsidR="009C5327" w:rsidRDefault="009C5327">
      <w:pPr>
        <w:spacing w:after="0" w:line="240" w:lineRule="auto"/>
        <w:rPr>
          <w:rFonts w:cs="Arial"/>
        </w:rPr>
      </w:pPr>
    </w:p>
    <w:p w14:paraId="18F0B0BD" w14:textId="77777777" w:rsidR="009C5327" w:rsidRDefault="00526098">
      <w:pPr>
        <w:keepNext/>
        <w:widowControl w:val="0"/>
        <w:numPr>
          <w:ilvl w:val="0"/>
          <w:numId w:val="13"/>
        </w:numPr>
        <w:spacing w:after="0" w:line="240" w:lineRule="auto"/>
        <w:rPr>
          <w:rFonts w:cs="Arial"/>
        </w:rPr>
      </w:pPr>
      <w:r>
        <w:rPr>
          <w:rFonts w:cs="Arial"/>
        </w:rPr>
        <w:t>Plans for using HOME funds to refinance existing debt secured by multifamily housing that is rehabilitated with HOME funds along with a description of the refinancing guidelines required that will be used under 24 CFR 92.206(b), are as follows:</w:t>
      </w:r>
      <w:r>
        <w:rPr>
          <w:i/>
        </w:rPr>
        <w:t xml:space="preserve"> </w:t>
      </w:r>
    </w:p>
    <w:p w14:paraId="64B9056B" w14:textId="77777777" w:rsidR="009C5327" w:rsidRDefault="00526098">
      <w:pPr>
        <w:keepNext/>
        <w:widowControl w:val="0"/>
        <w:spacing w:beforeAutospacing="1" w:afterAutospacing="1"/>
        <w:ind w:left="360"/>
        <w:rPr>
          <w:rFonts w:cs="Arial"/>
        </w:rPr>
      </w:pPr>
      <w:r>
        <w:rPr>
          <w:rFonts w:cs="Arial"/>
        </w:rPr>
        <w:t>Vineland will not be using any HOME funds to refinance debt secured by multifamily housing that is being rehabbed with HOME funds.</w:t>
      </w:r>
    </w:p>
    <w:p w14:paraId="2911D402" w14:textId="77777777" w:rsidR="009C5327" w:rsidRDefault="009C5327">
      <w:pPr>
        <w:spacing w:after="0" w:line="240" w:lineRule="auto"/>
        <w:ind w:left="360"/>
        <w:rPr>
          <w:rFonts w:cs="Arial"/>
        </w:rPr>
      </w:pPr>
    </w:p>
    <w:p w14:paraId="2BFF070D" w14:textId="77777777" w:rsidR="009C5327" w:rsidRDefault="009C5327">
      <w:pPr>
        <w:keepNext/>
        <w:widowControl w:val="0"/>
        <w:spacing w:after="0" w:line="240" w:lineRule="auto"/>
        <w:jc w:val="center"/>
        <w:rPr>
          <w:rFonts w:cs="Arial"/>
          <w:b/>
          <w:sz w:val="24"/>
          <w:szCs w:val="24"/>
        </w:rPr>
      </w:pPr>
    </w:p>
    <w:p w14:paraId="71BE4BA5" w14:textId="77777777" w:rsidR="009C5327" w:rsidRDefault="009C5327">
      <w:pPr>
        <w:keepNext/>
        <w:widowControl w:val="0"/>
        <w:ind w:left="360"/>
        <w:rPr>
          <w:rFonts w:cs="Arial"/>
        </w:rPr>
      </w:pPr>
    </w:p>
    <w:p w14:paraId="2C68F58C" w14:textId="77777777" w:rsidR="009C5327" w:rsidRDefault="009C5327">
      <w:pPr>
        <w:widowControl w:val="0"/>
        <w:ind w:left="360"/>
        <w:rPr>
          <w:rFonts w:cs="Arial"/>
        </w:rPr>
      </w:pPr>
    </w:p>
    <w:p w14:paraId="51A0D865" w14:textId="77777777" w:rsidR="009C5327" w:rsidRDefault="009C5327">
      <w:pPr>
        <w:widowControl w:val="0"/>
        <w:ind w:left="360"/>
        <w:rPr>
          <w:rFonts w:cs="Arial"/>
        </w:rPr>
      </w:pPr>
    </w:p>
    <w:p w14:paraId="229A810C" w14:textId="77777777" w:rsidR="009C5327" w:rsidRDefault="009C5327">
      <w:pPr>
        <w:widowControl w:val="0"/>
        <w:ind w:left="360"/>
        <w:rPr>
          <w:rFonts w:cs="Arial"/>
        </w:rPr>
      </w:pPr>
    </w:p>
    <w:p w14:paraId="1C55617C" w14:textId="77777777" w:rsidR="009C5327" w:rsidRDefault="009C5327">
      <w:pPr>
        <w:widowControl w:val="0"/>
        <w:ind w:left="360"/>
        <w:rPr>
          <w:rFonts w:cs="Arial"/>
        </w:rPr>
      </w:pPr>
    </w:p>
    <w:p w14:paraId="12898766" w14:textId="77777777" w:rsidR="009C5327" w:rsidRDefault="009C5327">
      <w:pPr>
        <w:rPr>
          <w:b/>
          <w:sz w:val="24"/>
          <w:szCs w:val="24"/>
        </w:rPr>
      </w:pPr>
    </w:p>
    <w:p w14:paraId="411C141E" w14:textId="77777777" w:rsidR="009C5327" w:rsidRDefault="009C5327">
      <w:pPr>
        <w:rPr>
          <w:rFonts w:cs="Arial"/>
        </w:rPr>
      </w:pPr>
    </w:p>
    <w:p w14:paraId="6D3CA859" w14:textId="77777777" w:rsidR="009C5327" w:rsidRDefault="00526098">
      <w:pPr>
        <w:spacing w:after="0" w:line="240" w:lineRule="auto"/>
        <w:rPr>
          <w:rFonts w:cs="Arial"/>
        </w:rPr>
      </w:pPr>
      <w:r>
        <w:rPr>
          <w:rFonts w:cs="Arial"/>
        </w:rPr>
        <w:br w:type="page"/>
      </w:r>
    </w:p>
    <w:sectPr w:rsidR="009C53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85D24" w14:textId="77777777" w:rsidR="002F0408" w:rsidRDefault="002F0408">
      <w:r>
        <w:separator/>
      </w:r>
    </w:p>
  </w:endnote>
  <w:endnote w:type="continuationSeparator" w:id="0">
    <w:p w14:paraId="6E9BAFEC" w14:textId="77777777" w:rsidR="002F0408" w:rsidRDefault="002F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9C5327" w14:paraId="479E87DA" w14:textId="77777777">
      <w:trPr>
        <w:jc w:val="center"/>
      </w:trPr>
      <w:tc>
        <w:tcPr>
          <w:tcW w:w="828" w:type="dxa"/>
        </w:tcPr>
        <w:p w14:paraId="61CA8F92" w14:textId="77777777" w:rsidR="009C5327" w:rsidRDefault="009C5327">
          <w:pPr>
            <w:pStyle w:val="Footer"/>
            <w:spacing w:after="0" w:line="240" w:lineRule="auto"/>
            <w:jc w:val="center"/>
          </w:pPr>
        </w:p>
      </w:tc>
      <w:tc>
        <w:tcPr>
          <w:tcW w:w="7976" w:type="dxa"/>
        </w:tcPr>
        <w:p w14:paraId="32F2C51B" w14:textId="77777777" w:rsidR="009C5327" w:rsidRDefault="00526098">
          <w:pPr>
            <w:pStyle w:val="Footer"/>
            <w:spacing w:after="0" w:line="240" w:lineRule="auto"/>
            <w:jc w:val="center"/>
          </w:pPr>
          <w:r>
            <w:t>Annual Action Plan</w:t>
          </w:r>
        </w:p>
        <w:p w14:paraId="26807A52" w14:textId="77777777" w:rsidR="009C5327" w:rsidRDefault="00526098">
          <w:pPr>
            <w:pStyle w:val="Footer"/>
            <w:spacing w:after="0" w:line="240" w:lineRule="auto"/>
            <w:jc w:val="center"/>
            <w:rPr>
              <w:rFonts w:cs="Arial"/>
            </w:rPr>
          </w:pPr>
          <w:r>
            <w:t>2022</w:t>
          </w:r>
        </w:p>
      </w:tc>
      <w:tc>
        <w:tcPr>
          <w:tcW w:w="772" w:type="dxa"/>
        </w:tcPr>
        <w:p w14:paraId="29E169A4" w14:textId="2552A753" w:rsidR="009C5327" w:rsidRDefault="00526098">
          <w:pPr>
            <w:pStyle w:val="Footer"/>
            <w:spacing w:after="0" w:line="240" w:lineRule="auto"/>
            <w:jc w:val="right"/>
          </w:pPr>
          <w:r>
            <w:fldChar w:fldCharType="begin"/>
          </w:r>
          <w:r>
            <w:instrText>page</w:instrText>
          </w:r>
          <w:r>
            <w:fldChar w:fldCharType="separate"/>
          </w:r>
          <w:r w:rsidR="009969C1">
            <w:rPr>
              <w:noProof/>
            </w:rPr>
            <w:t>5</w:t>
          </w:r>
          <w:r>
            <w:fldChar w:fldCharType="end"/>
          </w:r>
        </w:p>
      </w:tc>
    </w:tr>
  </w:tbl>
  <w:p w14:paraId="27CE96C8" w14:textId="77777777" w:rsidR="009C5327" w:rsidRDefault="00526098">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BCAF6" w14:textId="77777777" w:rsidR="009C5327" w:rsidRDefault="009C53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9C5327" w14:paraId="1005C711" w14:textId="77777777">
      <w:trPr>
        <w:jc w:val="center"/>
      </w:trPr>
      <w:tc>
        <w:tcPr>
          <w:tcW w:w="828" w:type="dxa"/>
        </w:tcPr>
        <w:p w14:paraId="65133E68" w14:textId="77777777" w:rsidR="009C5327" w:rsidRDefault="009C5327">
          <w:pPr>
            <w:pStyle w:val="Footer"/>
            <w:spacing w:after="0" w:line="240" w:lineRule="auto"/>
            <w:jc w:val="center"/>
          </w:pPr>
        </w:p>
      </w:tc>
      <w:tc>
        <w:tcPr>
          <w:tcW w:w="7976" w:type="dxa"/>
        </w:tcPr>
        <w:p w14:paraId="2E4E0A14" w14:textId="77777777" w:rsidR="009C5327" w:rsidRDefault="00526098">
          <w:pPr>
            <w:pStyle w:val="Footer"/>
            <w:spacing w:after="0" w:line="240" w:lineRule="auto"/>
            <w:jc w:val="center"/>
          </w:pPr>
          <w:r>
            <w:t>Annual Action Plan</w:t>
          </w:r>
        </w:p>
        <w:p w14:paraId="02E56322" w14:textId="77777777" w:rsidR="009C5327" w:rsidRDefault="00526098">
          <w:pPr>
            <w:pStyle w:val="Footer"/>
            <w:spacing w:after="0" w:line="240" w:lineRule="auto"/>
            <w:jc w:val="center"/>
            <w:rPr>
              <w:rFonts w:cs="Arial"/>
            </w:rPr>
          </w:pPr>
          <w:r>
            <w:t>2022</w:t>
          </w:r>
        </w:p>
      </w:tc>
      <w:tc>
        <w:tcPr>
          <w:tcW w:w="772" w:type="dxa"/>
        </w:tcPr>
        <w:p w14:paraId="3518B5DE" w14:textId="6AC94E01" w:rsidR="009C5327" w:rsidRDefault="00526098">
          <w:pPr>
            <w:pStyle w:val="Footer"/>
            <w:spacing w:after="0" w:line="240" w:lineRule="auto"/>
            <w:jc w:val="right"/>
          </w:pPr>
          <w:r>
            <w:fldChar w:fldCharType="begin"/>
          </w:r>
          <w:r>
            <w:instrText>page</w:instrText>
          </w:r>
          <w:r>
            <w:fldChar w:fldCharType="separate"/>
          </w:r>
          <w:r w:rsidR="009969C1">
            <w:rPr>
              <w:noProof/>
            </w:rPr>
            <w:t>21</w:t>
          </w:r>
          <w:r>
            <w:fldChar w:fldCharType="end"/>
          </w:r>
        </w:p>
      </w:tc>
    </w:tr>
  </w:tbl>
  <w:p w14:paraId="48B2913F" w14:textId="77777777" w:rsidR="009C5327" w:rsidRDefault="00526098">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BA82" w14:textId="77777777" w:rsidR="009C5327" w:rsidRDefault="009C5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ADAC52" w14:textId="77777777" w:rsidR="002F0408" w:rsidRDefault="002F0408">
      <w:r>
        <w:separator/>
      </w:r>
    </w:p>
  </w:footnote>
  <w:footnote w:type="continuationSeparator" w:id="0">
    <w:p w14:paraId="00AE623A" w14:textId="77777777" w:rsidR="002F0408" w:rsidRDefault="002F0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28319" w14:textId="77777777" w:rsidR="009C5327" w:rsidRDefault="009C5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73C67" w14:textId="77777777" w:rsidR="009C5327" w:rsidRDefault="009C53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1B5F" w14:textId="77777777" w:rsidR="009C5327" w:rsidRDefault="009C53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3CB0CE3"/>
    <w:multiLevelType w:val="hybridMultilevel"/>
    <w:tmpl w:val="A09AC69E"/>
    <w:lvl w:ilvl="0" w:tplc="696A65C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14528EA"/>
    <w:multiLevelType w:val="hybridMultilevel"/>
    <w:tmpl w:val="1AE41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225B"/>
    <w:rsid w:val="00003314"/>
    <w:rsid w:val="00003827"/>
    <w:rsid w:val="000043C4"/>
    <w:rsid w:val="00004F01"/>
    <w:rsid w:val="000116B2"/>
    <w:rsid w:val="00012AEB"/>
    <w:rsid w:val="000204C7"/>
    <w:rsid w:val="00024464"/>
    <w:rsid w:val="000245E3"/>
    <w:rsid w:val="00026149"/>
    <w:rsid w:val="00027899"/>
    <w:rsid w:val="00027B5A"/>
    <w:rsid w:val="00030637"/>
    <w:rsid w:val="0003185F"/>
    <w:rsid w:val="00031FC3"/>
    <w:rsid w:val="00032569"/>
    <w:rsid w:val="00032C1E"/>
    <w:rsid w:val="0003300B"/>
    <w:rsid w:val="0003459B"/>
    <w:rsid w:val="00035628"/>
    <w:rsid w:val="000357CA"/>
    <w:rsid w:val="00035F04"/>
    <w:rsid w:val="00036044"/>
    <w:rsid w:val="00036CA1"/>
    <w:rsid w:val="00041CF9"/>
    <w:rsid w:val="00043C7F"/>
    <w:rsid w:val="00043DF8"/>
    <w:rsid w:val="000440FB"/>
    <w:rsid w:val="00044565"/>
    <w:rsid w:val="00044EF3"/>
    <w:rsid w:val="0004603E"/>
    <w:rsid w:val="00047E3E"/>
    <w:rsid w:val="000518AA"/>
    <w:rsid w:val="00051ED8"/>
    <w:rsid w:val="00053E62"/>
    <w:rsid w:val="00056828"/>
    <w:rsid w:val="00057E29"/>
    <w:rsid w:val="00060CD3"/>
    <w:rsid w:val="00060CE4"/>
    <w:rsid w:val="00061845"/>
    <w:rsid w:val="00061B37"/>
    <w:rsid w:val="00061C6C"/>
    <w:rsid w:val="000620FD"/>
    <w:rsid w:val="000634B1"/>
    <w:rsid w:val="000661A8"/>
    <w:rsid w:val="000670CF"/>
    <w:rsid w:val="0006773B"/>
    <w:rsid w:val="00067FB3"/>
    <w:rsid w:val="00067FD4"/>
    <w:rsid w:val="00072C8A"/>
    <w:rsid w:val="00072E1F"/>
    <w:rsid w:val="00075389"/>
    <w:rsid w:val="00076459"/>
    <w:rsid w:val="0007671E"/>
    <w:rsid w:val="00076C5D"/>
    <w:rsid w:val="0007735F"/>
    <w:rsid w:val="000803B0"/>
    <w:rsid w:val="00080ECB"/>
    <w:rsid w:val="00081136"/>
    <w:rsid w:val="000825DF"/>
    <w:rsid w:val="0008289C"/>
    <w:rsid w:val="00082F1C"/>
    <w:rsid w:val="000831B8"/>
    <w:rsid w:val="00083B49"/>
    <w:rsid w:val="0008531E"/>
    <w:rsid w:val="00085ECE"/>
    <w:rsid w:val="00086CC3"/>
    <w:rsid w:val="0008764E"/>
    <w:rsid w:val="00087BEC"/>
    <w:rsid w:val="000906C3"/>
    <w:rsid w:val="00090BC2"/>
    <w:rsid w:val="00091139"/>
    <w:rsid w:val="000916BB"/>
    <w:rsid w:val="00091F70"/>
    <w:rsid w:val="0009419B"/>
    <w:rsid w:val="000942E0"/>
    <w:rsid w:val="00096632"/>
    <w:rsid w:val="00096BAB"/>
    <w:rsid w:val="00096FE3"/>
    <w:rsid w:val="000A0B94"/>
    <w:rsid w:val="000A32D4"/>
    <w:rsid w:val="000A3328"/>
    <w:rsid w:val="000A3869"/>
    <w:rsid w:val="000A3AF5"/>
    <w:rsid w:val="000A6604"/>
    <w:rsid w:val="000A7C39"/>
    <w:rsid w:val="000A7EB6"/>
    <w:rsid w:val="000B3461"/>
    <w:rsid w:val="000B3E9F"/>
    <w:rsid w:val="000B45BD"/>
    <w:rsid w:val="000B5D24"/>
    <w:rsid w:val="000B7A3C"/>
    <w:rsid w:val="000B7A4F"/>
    <w:rsid w:val="000C0482"/>
    <w:rsid w:val="000C0752"/>
    <w:rsid w:val="000C0905"/>
    <w:rsid w:val="000C20FC"/>
    <w:rsid w:val="000C265E"/>
    <w:rsid w:val="000C3ACA"/>
    <w:rsid w:val="000C50CD"/>
    <w:rsid w:val="000C57EA"/>
    <w:rsid w:val="000C666E"/>
    <w:rsid w:val="000D0182"/>
    <w:rsid w:val="000D7213"/>
    <w:rsid w:val="000D734A"/>
    <w:rsid w:val="000E1DFB"/>
    <w:rsid w:val="000E1F9B"/>
    <w:rsid w:val="000E37A6"/>
    <w:rsid w:val="000E5032"/>
    <w:rsid w:val="000E5FBD"/>
    <w:rsid w:val="000E6121"/>
    <w:rsid w:val="000E640E"/>
    <w:rsid w:val="000E6A98"/>
    <w:rsid w:val="000E6B9A"/>
    <w:rsid w:val="000E6CB6"/>
    <w:rsid w:val="000F04AF"/>
    <w:rsid w:val="000F0532"/>
    <w:rsid w:val="000F1FC7"/>
    <w:rsid w:val="000F2F9E"/>
    <w:rsid w:val="000F79C7"/>
    <w:rsid w:val="00101E3D"/>
    <w:rsid w:val="00102442"/>
    <w:rsid w:val="00104E42"/>
    <w:rsid w:val="001062D4"/>
    <w:rsid w:val="00106EFD"/>
    <w:rsid w:val="001105E4"/>
    <w:rsid w:val="00110971"/>
    <w:rsid w:val="00110B76"/>
    <w:rsid w:val="00111C8B"/>
    <w:rsid w:val="00112002"/>
    <w:rsid w:val="00112F30"/>
    <w:rsid w:val="001136B9"/>
    <w:rsid w:val="00114CA6"/>
    <w:rsid w:val="00114E87"/>
    <w:rsid w:val="00115066"/>
    <w:rsid w:val="001162C9"/>
    <w:rsid w:val="00116B72"/>
    <w:rsid w:val="00116F47"/>
    <w:rsid w:val="00117CAF"/>
    <w:rsid w:val="0012368C"/>
    <w:rsid w:val="00123B67"/>
    <w:rsid w:val="001248C2"/>
    <w:rsid w:val="00125428"/>
    <w:rsid w:val="0012585F"/>
    <w:rsid w:val="00125FCA"/>
    <w:rsid w:val="00126214"/>
    <w:rsid w:val="00130237"/>
    <w:rsid w:val="00132B14"/>
    <w:rsid w:val="00132CEA"/>
    <w:rsid w:val="001338F6"/>
    <w:rsid w:val="0013404D"/>
    <w:rsid w:val="001348E5"/>
    <w:rsid w:val="00134B79"/>
    <w:rsid w:val="00134BB2"/>
    <w:rsid w:val="00135B76"/>
    <w:rsid w:val="00135EA7"/>
    <w:rsid w:val="0013605A"/>
    <w:rsid w:val="00137084"/>
    <w:rsid w:val="00141F8B"/>
    <w:rsid w:val="0014372F"/>
    <w:rsid w:val="0014489D"/>
    <w:rsid w:val="001460FB"/>
    <w:rsid w:val="00147F9B"/>
    <w:rsid w:val="00150B00"/>
    <w:rsid w:val="00155AE0"/>
    <w:rsid w:val="00156045"/>
    <w:rsid w:val="00156205"/>
    <w:rsid w:val="0016089C"/>
    <w:rsid w:val="00160AC1"/>
    <w:rsid w:val="00161DF7"/>
    <w:rsid w:val="0016267E"/>
    <w:rsid w:val="0016294A"/>
    <w:rsid w:val="00162A99"/>
    <w:rsid w:val="00163BA8"/>
    <w:rsid w:val="00164969"/>
    <w:rsid w:val="00165B3F"/>
    <w:rsid w:val="001664F7"/>
    <w:rsid w:val="00167BD6"/>
    <w:rsid w:val="001703C2"/>
    <w:rsid w:val="00171A66"/>
    <w:rsid w:val="001728FD"/>
    <w:rsid w:val="00172D3C"/>
    <w:rsid w:val="0017470A"/>
    <w:rsid w:val="00174EFD"/>
    <w:rsid w:val="00175A92"/>
    <w:rsid w:val="001763BE"/>
    <w:rsid w:val="00176F2C"/>
    <w:rsid w:val="0017732A"/>
    <w:rsid w:val="00177A19"/>
    <w:rsid w:val="00177DEF"/>
    <w:rsid w:val="00180753"/>
    <w:rsid w:val="00182603"/>
    <w:rsid w:val="00184182"/>
    <w:rsid w:val="00184CFB"/>
    <w:rsid w:val="00187A3C"/>
    <w:rsid w:val="00190078"/>
    <w:rsid w:val="00193AF0"/>
    <w:rsid w:val="00194CDA"/>
    <w:rsid w:val="00196757"/>
    <w:rsid w:val="00197A7A"/>
    <w:rsid w:val="001A0074"/>
    <w:rsid w:val="001A0F7B"/>
    <w:rsid w:val="001A1131"/>
    <w:rsid w:val="001A53F5"/>
    <w:rsid w:val="001A6644"/>
    <w:rsid w:val="001A6827"/>
    <w:rsid w:val="001A6828"/>
    <w:rsid w:val="001A6F81"/>
    <w:rsid w:val="001A7BCC"/>
    <w:rsid w:val="001A7F28"/>
    <w:rsid w:val="001A7FB7"/>
    <w:rsid w:val="001B0567"/>
    <w:rsid w:val="001B165C"/>
    <w:rsid w:val="001B5310"/>
    <w:rsid w:val="001B5AF8"/>
    <w:rsid w:val="001B6520"/>
    <w:rsid w:val="001B6936"/>
    <w:rsid w:val="001B6990"/>
    <w:rsid w:val="001B6B2A"/>
    <w:rsid w:val="001B75E2"/>
    <w:rsid w:val="001B7DB9"/>
    <w:rsid w:val="001C271B"/>
    <w:rsid w:val="001C3C19"/>
    <w:rsid w:val="001C4867"/>
    <w:rsid w:val="001C516A"/>
    <w:rsid w:val="001C61C3"/>
    <w:rsid w:val="001C7A55"/>
    <w:rsid w:val="001D0384"/>
    <w:rsid w:val="001D09EA"/>
    <w:rsid w:val="001D2011"/>
    <w:rsid w:val="001D20E3"/>
    <w:rsid w:val="001D285F"/>
    <w:rsid w:val="001D2925"/>
    <w:rsid w:val="001D5457"/>
    <w:rsid w:val="001D6ECF"/>
    <w:rsid w:val="001D78ED"/>
    <w:rsid w:val="001E1072"/>
    <w:rsid w:val="001E3EA8"/>
    <w:rsid w:val="001E45BD"/>
    <w:rsid w:val="001E4FF9"/>
    <w:rsid w:val="001E5D7F"/>
    <w:rsid w:val="001E5F46"/>
    <w:rsid w:val="001E6702"/>
    <w:rsid w:val="001E763D"/>
    <w:rsid w:val="001E7D42"/>
    <w:rsid w:val="001F12C7"/>
    <w:rsid w:val="001F1BE7"/>
    <w:rsid w:val="001F3C7D"/>
    <w:rsid w:val="001F5909"/>
    <w:rsid w:val="001F6123"/>
    <w:rsid w:val="001F68DE"/>
    <w:rsid w:val="001F74EB"/>
    <w:rsid w:val="00202AD9"/>
    <w:rsid w:val="00205644"/>
    <w:rsid w:val="00205CCE"/>
    <w:rsid w:val="00212E96"/>
    <w:rsid w:val="00212F87"/>
    <w:rsid w:val="002137A1"/>
    <w:rsid w:val="00214170"/>
    <w:rsid w:val="00217B66"/>
    <w:rsid w:val="0022066D"/>
    <w:rsid w:val="00221262"/>
    <w:rsid w:val="00221D81"/>
    <w:rsid w:val="00223C84"/>
    <w:rsid w:val="00224741"/>
    <w:rsid w:val="00224CD2"/>
    <w:rsid w:val="00224EEE"/>
    <w:rsid w:val="00226B56"/>
    <w:rsid w:val="00226B59"/>
    <w:rsid w:val="002323D0"/>
    <w:rsid w:val="0023315D"/>
    <w:rsid w:val="00233524"/>
    <w:rsid w:val="00233956"/>
    <w:rsid w:val="00234115"/>
    <w:rsid w:val="002346CD"/>
    <w:rsid w:val="00235072"/>
    <w:rsid w:val="00235DD9"/>
    <w:rsid w:val="00236F35"/>
    <w:rsid w:val="00236F9D"/>
    <w:rsid w:val="00240AEF"/>
    <w:rsid w:val="00240B82"/>
    <w:rsid w:val="00241420"/>
    <w:rsid w:val="00243780"/>
    <w:rsid w:val="0024397D"/>
    <w:rsid w:val="00243CAA"/>
    <w:rsid w:val="00245646"/>
    <w:rsid w:val="00246AA2"/>
    <w:rsid w:val="00247E65"/>
    <w:rsid w:val="00251092"/>
    <w:rsid w:val="00254774"/>
    <w:rsid w:val="0025577D"/>
    <w:rsid w:val="00255A4D"/>
    <w:rsid w:val="00255CB4"/>
    <w:rsid w:val="00256481"/>
    <w:rsid w:val="0025735F"/>
    <w:rsid w:val="00260978"/>
    <w:rsid w:val="00263203"/>
    <w:rsid w:val="00263CA8"/>
    <w:rsid w:val="00263E78"/>
    <w:rsid w:val="002643F3"/>
    <w:rsid w:val="0026448F"/>
    <w:rsid w:val="00264D83"/>
    <w:rsid w:val="002660BC"/>
    <w:rsid w:val="0026722E"/>
    <w:rsid w:val="00267FE2"/>
    <w:rsid w:val="002707F7"/>
    <w:rsid w:val="00270B46"/>
    <w:rsid w:val="002721FA"/>
    <w:rsid w:val="00272E1D"/>
    <w:rsid w:val="00275F5E"/>
    <w:rsid w:val="00277A52"/>
    <w:rsid w:val="0028073A"/>
    <w:rsid w:val="00284E5C"/>
    <w:rsid w:val="002867C7"/>
    <w:rsid w:val="00290878"/>
    <w:rsid w:val="00290E09"/>
    <w:rsid w:val="002931ED"/>
    <w:rsid w:val="00293EC8"/>
    <w:rsid w:val="00294383"/>
    <w:rsid w:val="00294B1B"/>
    <w:rsid w:val="00294CA9"/>
    <w:rsid w:val="00295998"/>
    <w:rsid w:val="00296E8B"/>
    <w:rsid w:val="002A2068"/>
    <w:rsid w:val="002A206F"/>
    <w:rsid w:val="002A22BC"/>
    <w:rsid w:val="002A2980"/>
    <w:rsid w:val="002A3878"/>
    <w:rsid w:val="002A4896"/>
    <w:rsid w:val="002A49B8"/>
    <w:rsid w:val="002A4E8C"/>
    <w:rsid w:val="002A57D8"/>
    <w:rsid w:val="002A5D07"/>
    <w:rsid w:val="002A5DBC"/>
    <w:rsid w:val="002A6136"/>
    <w:rsid w:val="002B3F22"/>
    <w:rsid w:val="002B5E03"/>
    <w:rsid w:val="002B601A"/>
    <w:rsid w:val="002B7BD1"/>
    <w:rsid w:val="002C155C"/>
    <w:rsid w:val="002C3395"/>
    <w:rsid w:val="002C35A0"/>
    <w:rsid w:val="002C44B2"/>
    <w:rsid w:val="002C5162"/>
    <w:rsid w:val="002C547E"/>
    <w:rsid w:val="002C5F73"/>
    <w:rsid w:val="002C68A7"/>
    <w:rsid w:val="002C7844"/>
    <w:rsid w:val="002D14BF"/>
    <w:rsid w:val="002D1B12"/>
    <w:rsid w:val="002D1EA4"/>
    <w:rsid w:val="002D34A9"/>
    <w:rsid w:val="002D478C"/>
    <w:rsid w:val="002D4EFF"/>
    <w:rsid w:val="002E35A6"/>
    <w:rsid w:val="002E65ED"/>
    <w:rsid w:val="002E675D"/>
    <w:rsid w:val="002E7287"/>
    <w:rsid w:val="002F0408"/>
    <w:rsid w:val="002F3075"/>
    <w:rsid w:val="002F4183"/>
    <w:rsid w:val="002F5987"/>
    <w:rsid w:val="002F5D01"/>
    <w:rsid w:val="002F7A63"/>
    <w:rsid w:val="002F7E02"/>
    <w:rsid w:val="0030038D"/>
    <w:rsid w:val="00300BAE"/>
    <w:rsid w:val="00302737"/>
    <w:rsid w:val="00304450"/>
    <w:rsid w:val="003045F6"/>
    <w:rsid w:val="003056D6"/>
    <w:rsid w:val="00306E0A"/>
    <w:rsid w:val="00314B0B"/>
    <w:rsid w:val="00316631"/>
    <w:rsid w:val="00316EE5"/>
    <w:rsid w:val="003173DC"/>
    <w:rsid w:val="003173F8"/>
    <w:rsid w:val="00321093"/>
    <w:rsid w:val="0032440F"/>
    <w:rsid w:val="0032477D"/>
    <w:rsid w:val="003262D2"/>
    <w:rsid w:val="0032731B"/>
    <w:rsid w:val="00327499"/>
    <w:rsid w:val="00327DDD"/>
    <w:rsid w:val="0033195A"/>
    <w:rsid w:val="003329AE"/>
    <w:rsid w:val="00332A82"/>
    <w:rsid w:val="00333971"/>
    <w:rsid w:val="003343A2"/>
    <w:rsid w:val="003366AF"/>
    <w:rsid w:val="00340D9C"/>
    <w:rsid w:val="0034130D"/>
    <w:rsid w:val="0034477A"/>
    <w:rsid w:val="00344D60"/>
    <w:rsid w:val="00346C40"/>
    <w:rsid w:val="003476F2"/>
    <w:rsid w:val="00347BE1"/>
    <w:rsid w:val="0035042E"/>
    <w:rsid w:val="003504FE"/>
    <w:rsid w:val="00351CEF"/>
    <w:rsid w:val="003521B8"/>
    <w:rsid w:val="00352316"/>
    <w:rsid w:val="0035316E"/>
    <w:rsid w:val="00354514"/>
    <w:rsid w:val="00354D12"/>
    <w:rsid w:val="003550DA"/>
    <w:rsid w:val="003558E7"/>
    <w:rsid w:val="00356488"/>
    <w:rsid w:val="00357C5C"/>
    <w:rsid w:val="003601E8"/>
    <w:rsid w:val="00360DED"/>
    <w:rsid w:val="00361146"/>
    <w:rsid w:val="00361CC3"/>
    <w:rsid w:val="003622B9"/>
    <w:rsid w:val="0036281D"/>
    <w:rsid w:val="00365CE8"/>
    <w:rsid w:val="0036684C"/>
    <w:rsid w:val="0037146A"/>
    <w:rsid w:val="00371AE2"/>
    <w:rsid w:val="00374940"/>
    <w:rsid w:val="00375820"/>
    <w:rsid w:val="003769A0"/>
    <w:rsid w:val="00377AAD"/>
    <w:rsid w:val="00380C4B"/>
    <w:rsid w:val="003813BF"/>
    <w:rsid w:val="003814EF"/>
    <w:rsid w:val="00383267"/>
    <w:rsid w:val="00383DA8"/>
    <w:rsid w:val="00384469"/>
    <w:rsid w:val="0039057C"/>
    <w:rsid w:val="00393270"/>
    <w:rsid w:val="00393D1A"/>
    <w:rsid w:val="00394DF1"/>
    <w:rsid w:val="00394F4A"/>
    <w:rsid w:val="00394FCA"/>
    <w:rsid w:val="003974F9"/>
    <w:rsid w:val="003A05C5"/>
    <w:rsid w:val="003A13CA"/>
    <w:rsid w:val="003A231A"/>
    <w:rsid w:val="003A3022"/>
    <w:rsid w:val="003A35A7"/>
    <w:rsid w:val="003A3BED"/>
    <w:rsid w:val="003A3DFE"/>
    <w:rsid w:val="003A683D"/>
    <w:rsid w:val="003A7AA9"/>
    <w:rsid w:val="003A7DA4"/>
    <w:rsid w:val="003B2D3A"/>
    <w:rsid w:val="003B441D"/>
    <w:rsid w:val="003B47FF"/>
    <w:rsid w:val="003B5D48"/>
    <w:rsid w:val="003B66A4"/>
    <w:rsid w:val="003C0FDC"/>
    <w:rsid w:val="003C1628"/>
    <w:rsid w:val="003C1968"/>
    <w:rsid w:val="003C7A01"/>
    <w:rsid w:val="003D0515"/>
    <w:rsid w:val="003D20C4"/>
    <w:rsid w:val="003D2D3C"/>
    <w:rsid w:val="003D45C0"/>
    <w:rsid w:val="003D6CD4"/>
    <w:rsid w:val="003D6FCF"/>
    <w:rsid w:val="003D72A1"/>
    <w:rsid w:val="003E1DFF"/>
    <w:rsid w:val="003E22CB"/>
    <w:rsid w:val="003E258F"/>
    <w:rsid w:val="003E284D"/>
    <w:rsid w:val="003E3F93"/>
    <w:rsid w:val="003E4568"/>
    <w:rsid w:val="003E6569"/>
    <w:rsid w:val="003E7057"/>
    <w:rsid w:val="003F38FB"/>
    <w:rsid w:val="003F5F7A"/>
    <w:rsid w:val="004000E2"/>
    <w:rsid w:val="00400274"/>
    <w:rsid w:val="00400B9A"/>
    <w:rsid w:val="004019EB"/>
    <w:rsid w:val="00403D51"/>
    <w:rsid w:val="00411BA3"/>
    <w:rsid w:val="00411F37"/>
    <w:rsid w:val="00413518"/>
    <w:rsid w:val="00414EDD"/>
    <w:rsid w:val="00415BA6"/>
    <w:rsid w:val="00416FB6"/>
    <w:rsid w:val="00417A3C"/>
    <w:rsid w:val="004216FD"/>
    <w:rsid w:val="00421790"/>
    <w:rsid w:val="00421DA5"/>
    <w:rsid w:val="00423F3B"/>
    <w:rsid w:val="00425815"/>
    <w:rsid w:val="0042598B"/>
    <w:rsid w:val="00432796"/>
    <w:rsid w:val="00432EB4"/>
    <w:rsid w:val="00434057"/>
    <w:rsid w:val="00440097"/>
    <w:rsid w:val="004406EF"/>
    <w:rsid w:val="0044241B"/>
    <w:rsid w:val="00443A29"/>
    <w:rsid w:val="004441CA"/>
    <w:rsid w:val="004448CA"/>
    <w:rsid w:val="00444933"/>
    <w:rsid w:val="004468BC"/>
    <w:rsid w:val="00447517"/>
    <w:rsid w:val="0045009F"/>
    <w:rsid w:val="00450760"/>
    <w:rsid w:val="00451B1C"/>
    <w:rsid w:val="00453780"/>
    <w:rsid w:val="0045398A"/>
    <w:rsid w:val="00453A5D"/>
    <w:rsid w:val="00455495"/>
    <w:rsid w:val="004560ED"/>
    <w:rsid w:val="004618A9"/>
    <w:rsid w:val="004618D8"/>
    <w:rsid w:val="004628D1"/>
    <w:rsid w:val="0046519F"/>
    <w:rsid w:val="004657FC"/>
    <w:rsid w:val="0046678C"/>
    <w:rsid w:val="004702B9"/>
    <w:rsid w:val="00470BB5"/>
    <w:rsid w:val="004713D1"/>
    <w:rsid w:val="004718FE"/>
    <w:rsid w:val="0047229D"/>
    <w:rsid w:val="00474809"/>
    <w:rsid w:val="0047498F"/>
    <w:rsid w:val="00474C83"/>
    <w:rsid w:val="0048057D"/>
    <w:rsid w:val="004829FE"/>
    <w:rsid w:val="0048572B"/>
    <w:rsid w:val="00487807"/>
    <w:rsid w:val="00490153"/>
    <w:rsid w:val="00490E8F"/>
    <w:rsid w:val="00491C9B"/>
    <w:rsid w:val="00492522"/>
    <w:rsid w:val="00493A76"/>
    <w:rsid w:val="00494561"/>
    <w:rsid w:val="004A1D57"/>
    <w:rsid w:val="004A2076"/>
    <w:rsid w:val="004A2462"/>
    <w:rsid w:val="004A2A46"/>
    <w:rsid w:val="004A5050"/>
    <w:rsid w:val="004A7384"/>
    <w:rsid w:val="004B1072"/>
    <w:rsid w:val="004B2719"/>
    <w:rsid w:val="004B29AB"/>
    <w:rsid w:val="004B35BC"/>
    <w:rsid w:val="004B3E8D"/>
    <w:rsid w:val="004B50AE"/>
    <w:rsid w:val="004B5288"/>
    <w:rsid w:val="004B5691"/>
    <w:rsid w:val="004B7342"/>
    <w:rsid w:val="004B7869"/>
    <w:rsid w:val="004B7BD0"/>
    <w:rsid w:val="004C0183"/>
    <w:rsid w:val="004C0761"/>
    <w:rsid w:val="004C280F"/>
    <w:rsid w:val="004C4853"/>
    <w:rsid w:val="004C554B"/>
    <w:rsid w:val="004C6F3B"/>
    <w:rsid w:val="004C753E"/>
    <w:rsid w:val="004C7652"/>
    <w:rsid w:val="004C7E89"/>
    <w:rsid w:val="004D1847"/>
    <w:rsid w:val="004D2EF4"/>
    <w:rsid w:val="004D3AE0"/>
    <w:rsid w:val="004D42BE"/>
    <w:rsid w:val="004D77EA"/>
    <w:rsid w:val="004E06E9"/>
    <w:rsid w:val="004E2C11"/>
    <w:rsid w:val="004E3D2D"/>
    <w:rsid w:val="004E6C2A"/>
    <w:rsid w:val="004F07E5"/>
    <w:rsid w:val="004F0D4F"/>
    <w:rsid w:val="004F0F57"/>
    <w:rsid w:val="004F2470"/>
    <w:rsid w:val="004F38B8"/>
    <w:rsid w:val="004F3C75"/>
    <w:rsid w:val="004F7A38"/>
    <w:rsid w:val="005035DB"/>
    <w:rsid w:val="00503EE0"/>
    <w:rsid w:val="00504D2F"/>
    <w:rsid w:val="00504EE0"/>
    <w:rsid w:val="00505B84"/>
    <w:rsid w:val="005077CF"/>
    <w:rsid w:val="005102CF"/>
    <w:rsid w:val="005113F5"/>
    <w:rsid w:val="00511841"/>
    <w:rsid w:val="00512ED8"/>
    <w:rsid w:val="0051304E"/>
    <w:rsid w:val="0051545A"/>
    <w:rsid w:val="00515ECB"/>
    <w:rsid w:val="0051697E"/>
    <w:rsid w:val="00520331"/>
    <w:rsid w:val="00521B6A"/>
    <w:rsid w:val="0052234D"/>
    <w:rsid w:val="00523217"/>
    <w:rsid w:val="00524FC6"/>
    <w:rsid w:val="00526098"/>
    <w:rsid w:val="00530783"/>
    <w:rsid w:val="00536B89"/>
    <w:rsid w:val="00536CE1"/>
    <w:rsid w:val="00537446"/>
    <w:rsid w:val="005401AF"/>
    <w:rsid w:val="00540586"/>
    <w:rsid w:val="00541D88"/>
    <w:rsid w:val="00542805"/>
    <w:rsid w:val="00542E35"/>
    <w:rsid w:val="005438C6"/>
    <w:rsid w:val="00552158"/>
    <w:rsid w:val="005535E3"/>
    <w:rsid w:val="005546C9"/>
    <w:rsid w:val="00554930"/>
    <w:rsid w:val="00554D8C"/>
    <w:rsid w:val="005566BD"/>
    <w:rsid w:val="00556A53"/>
    <w:rsid w:val="005607C4"/>
    <w:rsid w:val="005607F7"/>
    <w:rsid w:val="00560DD5"/>
    <w:rsid w:val="005640FE"/>
    <w:rsid w:val="0056434A"/>
    <w:rsid w:val="0056695E"/>
    <w:rsid w:val="00566AD6"/>
    <w:rsid w:val="00571DC6"/>
    <w:rsid w:val="00571F71"/>
    <w:rsid w:val="005720BF"/>
    <w:rsid w:val="00572D8A"/>
    <w:rsid w:val="00572E71"/>
    <w:rsid w:val="005730D2"/>
    <w:rsid w:val="00575829"/>
    <w:rsid w:val="00577A52"/>
    <w:rsid w:val="005803CD"/>
    <w:rsid w:val="005816FC"/>
    <w:rsid w:val="00581869"/>
    <w:rsid w:val="0058430F"/>
    <w:rsid w:val="005847B6"/>
    <w:rsid w:val="00584916"/>
    <w:rsid w:val="00584C2C"/>
    <w:rsid w:val="00585D7E"/>
    <w:rsid w:val="00585FC7"/>
    <w:rsid w:val="00586324"/>
    <w:rsid w:val="005902D2"/>
    <w:rsid w:val="005913A4"/>
    <w:rsid w:val="0059175D"/>
    <w:rsid w:val="005943CB"/>
    <w:rsid w:val="00594D9A"/>
    <w:rsid w:val="0059724C"/>
    <w:rsid w:val="00597F2A"/>
    <w:rsid w:val="005A031D"/>
    <w:rsid w:val="005A06D4"/>
    <w:rsid w:val="005A0870"/>
    <w:rsid w:val="005A28F5"/>
    <w:rsid w:val="005A384F"/>
    <w:rsid w:val="005A38E5"/>
    <w:rsid w:val="005A4CE7"/>
    <w:rsid w:val="005A56A4"/>
    <w:rsid w:val="005A6341"/>
    <w:rsid w:val="005A6511"/>
    <w:rsid w:val="005A7B5B"/>
    <w:rsid w:val="005B1C08"/>
    <w:rsid w:val="005B1C1A"/>
    <w:rsid w:val="005B27DA"/>
    <w:rsid w:val="005B2BA9"/>
    <w:rsid w:val="005B2D2F"/>
    <w:rsid w:val="005B3518"/>
    <w:rsid w:val="005B41CA"/>
    <w:rsid w:val="005B7D2A"/>
    <w:rsid w:val="005C19F7"/>
    <w:rsid w:val="005C1A32"/>
    <w:rsid w:val="005C2546"/>
    <w:rsid w:val="005C2AC9"/>
    <w:rsid w:val="005C2AD9"/>
    <w:rsid w:val="005C61F0"/>
    <w:rsid w:val="005D0D3F"/>
    <w:rsid w:val="005D112C"/>
    <w:rsid w:val="005D1834"/>
    <w:rsid w:val="005D1D76"/>
    <w:rsid w:val="005D28B7"/>
    <w:rsid w:val="005D3A3B"/>
    <w:rsid w:val="005D57FC"/>
    <w:rsid w:val="005D6D7E"/>
    <w:rsid w:val="005E3EC4"/>
    <w:rsid w:val="005E478F"/>
    <w:rsid w:val="005E5820"/>
    <w:rsid w:val="005E624A"/>
    <w:rsid w:val="005E669F"/>
    <w:rsid w:val="005E68A8"/>
    <w:rsid w:val="005E6E47"/>
    <w:rsid w:val="005F174E"/>
    <w:rsid w:val="005F324E"/>
    <w:rsid w:val="005F3836"/>
    <w:rsid w:val="005F4B6C"/>
    <w:rsid w:val="005F4E97"/>
    <w:rsid w:val="005F69CC"/>
    <w:rsid w:val="005F6F31"/>
    <w:rsid w:val="005F7C9B"/>
    <w:rsid w:val="005F7D60"/>
    <w:rsid w:val="0060180B"/>
    <w:rsid w:val="00603D0C"/>
    <w:rsid w:val="00604622"/>
    <w:rsid w:val="006053DE"/>
    <w:rsid w:val="00607DE7"/>
    <w:rsid w:val="006106AA"/>
    <w:rsid w:val="006108EE"/>
    <w:rsid w:val="00611099"/>
    <w:rsid w:val="006113C3"/>
    <w:rsid w:val="00612D8D"/>
    <w:rsid w:val="00614060"/>
    <w:rsid w:val="00614481"/>
    <w:rsid w:val="006151EC"/>
    <w:rsid w:val="00616684"/>
    <w:rsid w:val="00617974"/>
    <w:rsid w:val="006201FF"/>
    <w:rsid w:val="006211BC"/>
    <w:rsid w:val="0062186C"/>
    <w:rsid w:val="006222B0"/>
    <w:rsid w:val="00622F64"/>
    <w:rsid w:val="00626214"/>
    <w:rsid w:val="00626273"/>
    <w:rsid w:val="00626E96"/>
    <w:rsid w:val="006278C0"/>
    <w:rsid w:val="006308DE"/>
    <w:rsid w:val="00631E30"/>
    <w:rsid w:val="00632401"/>
    <w:rsid w:val="00633253"/>
    <w:rsid w:val="006343B2"/>
    <w:rsid w:val="00634978"/>
    <w:rsid w:val="00634F83"/>
    <w:rsid w:val="00636C35"/>
    <w:rsid w:val="00637636"/>
    <w:rsid w:val="00640563"/>
    <w:rsid w:val="0064190F"/>
    <w:rsid w:val="006430E6"/>
    <w:rsid w:val="006434CD"/>
    <w:rsid w:val="006449FF"/>
    <w:rsid w:val="00644A8B"/>
    <w:rsid w:val="00645293"/>
    <w:rsid w:val="00647D86"/>
    <w:rsid w:val="00652006"/>
    <w:rsid w:val="0065246C"/>
    <w:rsid w:val="0065549B"/>
    <w:rsid w:val="00660C80"/>
    <w:rsid w:val="006651FC"/>
    <w:rsid w:val="00665241"/>
    <w:rsid w:val="00665277"/>
    <w:rsid w:val="006655A4"/>
    <w:rsid w:val="006658A8"/>
    <w:rsid w:val="006664DF"/>
    <w:rsid w:val="00670714"/>
    <w:rsid w:val="00671C60"/>
    <w:rsid w:val="00672DD1"/>
    <w:rsid w:val="00672E7A"/>
    <w:rsid w:val="00673DC6"/>
    <w:rsid w:val="00674C23"/>
    <w:rsid w:val="00677021"/>
    <w:rsid w:val="00677C85"/>
    <w:rsid w:val="00680AF7"/>
    <w:rsid w:val="00681CD4"/>
    <w:rsid w:val="00682BF6"/>
    <w:rsid w:val="006847D4"/>
    <w:rsid w:val="00685714"/>
    <w:rsid w:val="00685DE2"/>
    <w:rsid w:val="00686749"/>
    <w:rsid w:val="00686948"/>
    <w:rsid w:val="00690457"/>
    <w:rsid w:val="00690F4C"/>
    <w:rsid w:val="00691CC4"/>
    <w:rsid w:val="0069273F"/>
    <w:rsid w:val="006950B9"/>
    <w:rsid w:val="00695965"/>
    <w:rsid w:val="006960B5"/>
    <w:rsid w:val="006A12F9"/>
    <w:rsid w:val="006A1B7A"/>
    <w:rsid w:val="006A1B9F"/>
    <w:rsid w:val="006A20E6"/>
    <w:rsid w:val="006A306E"/>
    <w:rsid w:val="006A3251"/>
    <w:rsid w:val="006A4238"/>
    <w:rsid w:val="006A5CF6"/>
    <w:rsid w:val="006A7B8B"/>
    <w:rsid w:val="006B04CE"/>
    <w:rsid w:val="006B3540"/>
    <w:rsid w:val="006B42E4"/>
    <w:rsid w:val="006B4894"/>
    <w:rsid w:val="006B4955"/>
    <w:rsid w:val="006B4C68"/>
    <w:rsid w:val="006B5988"/>
    <w:rsid w:val="006B7EAA"/>
    <w:rsid w:val="006C1C1B"/>
    <w:rsid w:val="006C3518"/>
    <w:rsid w:val="006C3FD7"/>
    <w:rsid w:val="006C44E9"/>
    <w:rsid w:val="006C4C77"/>
    <w:rsid w:val="006D34BA"/>
    <w:rsid w:val="006D3D90"/>
    <w:rsid w:val="006D3FDB"/>
    <w:rsid w:val="006D571A"/>
    <w:rsid w:val="006D658C"/>
    <w:rsid w:val="006D6906"/>
    <w:rsid w:val="006E0C5F"/>
    <w:rsid w:val="006E1389"/>
    <w:rsid w:val="006E2047"/>
    <w:rsid w:val="006E282A"/>
    <w:rsid w:val="006E3482"/>
    <w:rsid w:val="006E3CE5"/>
    <w:rsid w:val="006E4DEC"/>
    <w:rsid w:val="006E5350"/>
    <w:rsid w:val="006E59B8"/>
    <w:rsid w:val="006E5F96"/>
    <w:rsid w:val="006F0A51"/>
    <w:rsid w:val="006F3358"/>
    <w:rsid w:val="006F71B9"/>
    <w:rsid w:val="006F746C"/>
    <w:rsid w:val="006F7A4C"/>
    <w:rsid w:val="00702BAF"/>
    <w:rsid w:val="00703551"/>
    <w:rsid w:val="0070546E"/>
    <w:rsid w:val="00706C26"/>
    <w:rsid w:val="0071070B"/>
    <w:rsid w:val="007124E0"/>
    <w:rsid w:val="00712678"/>
    <w:rsid w:val="00713D4D"/>
    <w:rsid w:val="007144DD"/>
    <w:rsid w:val="00715B36"/>
    <w:rsid w:val="007172F1"/>
    <w:rsid w:val="00720EDD"/>
    <w:rsid w:val="00721F36"/>
    <w:rsid w:val="00722B5D"/>
    <w:rsid w:val="0072352C"/>
    <w:rsid w:val="007250CB"/>
    <w:rsid w:val="00725EA1"/>
    <w:rsid w:val="00727740"/>
    <w:rsid w:val="00731B72"/>
    <w:rsid w:val="0073427D"/>
    <w:rsid w:val="00736F43"/>
    <w:rsid w:val="0073788C"/>
    <w:rsid w:val="00740AAD"/>
    <w:rsid w:val="00740AD4"/>
    <w:rsid w:val="007412C3"/>
    <w:rsid w:val="0074166E"/>
    <w:rsid w:val="0074344B"/>
    <w:rsid w:val="00743949"/>
    <w:rsid w:val="00745E9A"/>
    <w:rsid w:val="00747FBD"/>
    <w:rsid w:val="00750EA1"/>
    <w:rsid w:val="00752484"/>
    <w:rsid w:val="00756E3B"/>
    <w:rsid w:val="0075729B"/>
    <w:rsid w:val="0075731A"/>
    <w:rsid w:val="007577DC"/>
    <w:rsid w:val="0076214F"/>
    <w:rsid w:val="007639A7"/>
    <w:rsid w:val="007649B9"/>
    <w:rsid w:val="007677A8"/>
    <w:rsid w:val="00767AE6"/>
    <w:rsid w:val="00770165"/>
    <w:rsid w:val="007701F8"/>
    <w:rsid w:val="00771668"/>
    <w:rsid w:val="007741C1"/>
    <w:rsid w:val="00774F22"/>
    <w:rsid w:val="00782307"/>
    <w:rsid w:val="00782F74"/>
    <w:rsid w:val="00784F23"/>
    <w:rsid w:val="0078501A"/>
    <w:rsid w:val="0078560A"/>
    <w:rsid w:val="00785AFD"/>
    <w:rsid w:val="00785BF8"/>
    <w:rsid w:val="0079226E"/>
    <w:rsid w:val="00793C28"/>
    <w:rsid w:val="00794935"/>
    <w:rsid w:val="00795DDC"/>
    <w:rsid w:val="007965D1"/>
    <w:rsid w:val="007A2F0A"/>
    <w:rsid w:val="007A2F0F"/>
    <w:rsid w:val="007A37C2"/>
    <w:rsid w:val="007A45CE"/>
    <w:rsid w:val="007A55B0"/>
    <w:rsid w:val="007A66C3"/>
    <w:rsid w:val="007A6C54"/>
    <w:rsid w:val="007A6E48"/>
    <w:rsid w:val="007B0AC6"/>
    <w:rsid w:val="007B0DDC"/>
    <w:rsid w:val="007B11DD"/>
    <w:rsid w:val="007B2073"/>
    <w:rsid w:val="007B262D"/>
    <w:rsid w:val="007B35C5"/>
    <w:rsid w:val="007B620D"/>
    <w:rsid w:val="007B66B1"/>
    <w:rsid w:val="007C0902"/>
    <w:rsid w:val="007C178C"/>
    <w:rsid w:val="007C2B34"/>
    <w:rsid w:val="007C709C"/>
    <w:rsid w:val="007D00A7"/>
    <w:rsid w:val="007D0F81"/>
    <w:rsid w:val="007D2AFF"/>
    <w:rsid w:val="007D3B8E"/>
    <w:rsid w:val="007D407D"/>
    <w:rsid w:val="007D4512"/>
    <w:rsid w:val="007D670D"/>
    <w:rsid w:val="007D7813"/>
    <w:rsid w:val="007E2CDA"/>
    <w:rsid w:val="007E3665"/>
    <w:rsid w:val="007E39EB"/>
    <w:rsid w:val="007E5498"/>
    <w:rsid w:val="007E6BD9"/>
    <w:rsid w:val="007E7D06"/>
    <w:rsid w:val="007F1801"/>
    <w:rsid w:val="007F2E0A"/>
    <w:rsid w:val="007F4AE6"/>
    <w:rsid w:val="007F4E09"/>
    <w:rsid w:val="008013D4"/>
    <w:rsid w:val="00802F6D"/>
    <w:rsid w:val="008032DD"/>
    <w:rsid w:val="0080435B"/>
    <w:rsid w:val="00804CA2"/>
    <w:rsid w:val="00804FD8"/>
    <w:rsid w:val="00805956"/>
    <w:rsid w:val="00805AA3"/>
    <w:rsid w:val="00806546"/>
    <w:rsid w:val="00806E81"/>
    <w:rsid w:val="00812DDE"/>
    <w:rsid w:val="00813088"/>
    <w:rsid w:val="00813FDE"/>
    <w:rsid w:val="008147E7"/>
    <w:rsid w:val="00814A8E"/>
    <w:rsid w:val="00817315"/>
    <w:rsid w:val="0082146C"/>
    <w:rsid w:val="008217FB"/>
    <w:rsid w:val="008225C9"/>
    <w:rsid w:val="00822631"/>
    <w:rsid w:val="00822830"/>
    <w:rsid w:val="008245D2"/>
    <w:rsid w:val="00824CBF"/>
    <w:rsid w:val="00825318"/>
    <w:rsid w:val="00826220"/>
    <w:rsid w:val="00826653"/>
    <w:rsid w:val="00827A66"/>
    <w:rsid w:val="00827DE9"/>
    <w:rsid w:val="008332E9"/>
    <w:rsid w:val="00834E11"/>
    <w:rsid w:val="00840187"/>
    <w:rsid w:val="008425D0"/>
    <w:rsid w:val="00842C15"/>
    <w:rsid w:val="0084334C"/>
    <w:rsid w:val="00843642"/>
    <w:rsid w:val="008438E6"/>
    <w:rsid w:val="00844A61"/>
    <w:rsid w:val="00845C9A"/>
    <w:rsid w:val="00847927"/>
    <w:rsid w:val="0085081F"/>
    <w:rsid w:val="00851368"/>
    <w:rsid w:val="00851635"/>
    <w:rsid w:val="00852869"/>
    <w:rsid w:val="00854867"/>
    <w:rsid w:val="00856DB6"/>
    <w:rsid w:val="008573DE"/>
    <w:rsid w:val="0086024D"/>
    <w:rsid w:val="00860487"/>
    <w:rsid w:val="008613B8"/>
    <w:rsid w:val="00864921"/>
    <w:rsid w:val="008676F3"/>
    <w:rsid w:val="00872276"/>
    <w:rsid w:val="00872439"/>
    <w:rsid w:val="008750B9"/>
    <w:rsid w:val="008755E3"/>
    <w:rsid w:val="0087683D"/>
    <w:rsid w:val="0087713F"/>
    <w:rsid w:val="00881271"/>
    <w:rsid w:val="00885519"/>
    <w:rsid w:val="00886C09"/>
    <w:rsid w:val="008871BE"/>
    <w:rsid w:val="008875E7"/>
    <w:rsid w:val="00887F56"/>
    <w:rsid w:val="0089005A"/>
    <w:rsid w:val="008909A1"/>
    <w:rsid w:val="0089125E"/>
    <w:rsid w:val="00892B7E"/>
    <w:rsid w:val="00892CE3"/>
    <w:rsid w:val="00895AF0"/>
    <w:rsid w:val="00896D79"/>
    <w:rsid w:val="00897714"/>
    <w:rsid w:val="00897D59"/>
    <w:rsid w:val="008A005F"/>
    <w:rsid w:val="008A1EFE"/>
    <w:rsid w:val="008A2D1D"/>
    <w:rsid w:val="008A401F"/>
    <w:rsid w:val="008A4B6D"/>
    <w:rsid w:val="008A5583"/>
    <w:rsid w:val="008A6E06"/>
    <w:rsid w:val="008B298E"/>
    <w:rsid w:val="008B2D5E"/>
    <w:rsid w:val="008B37DF"/>
    <w:rsid w:val="008B535E"/>
    <w:rsid w:val="008B542C"/>
    <w:rsid w:val="008B564C"/>
    <w:rsid w:val="008C1647"/>
    <w:rsid w:val="008C1CF8"/>
    <w:rsid w:val="008C2A67"/>
    <w:rsid w:val="008C3587"/>
    <w:rsid w:val="008C4B8A"/>
    <w:rsid w:val="008C4F77"/>
    <w:rsid w:val="008C5B65"/>
    <w:rsid w:val="008C6F52"/>
    <w:rsid w:val="008D11E6"/>
    <w:rsid w:val="008D1A32"/>
    <w:rsid w:val="008D3078"/>
    <w:rsid w:val="008D32C6"/>
    <w:rsid w:val="008D3536"/>
    <w:rsid w:val="008D3839"/>
    <w:rsid w:val="008D4015"/>
    <w:rsid w:val="008D4DCD"/>
    <w:rsid w:val="008D4E10"/>
    <w:rsid w:val="008D5677"/>
    <w:rsid w:val="008D6489"/>
    <w:rsid w:val="008E0238"/>
    <w:rsid w:val="008E1598"/>
    <w:rsid w:val="008E3EFD"/>
    <w:rsid w:val="008E3FF2"/>
    <w:rsid w:val="008E4093"/>
    <w:rsid w:val="008E4468"/>
    <w:rsid w:val="008E4DEC"/>
    <w:rsid w:val="008E4F2B"/>
    <w:rsid w:val="008E55AE"/>
    <w:rsid w:val="008E6929"/>
    <w:rsid w:val="008E7A4E"/>
    <w:rsid w:val="008E7DE7"/>
    <w:rsid w:val="008F1138"/>
    <w:rsid w:val="008F1EF5"/>
    <w:rsid w:val="008F3130"/>
    <w:rsid w:val="008F38C7"/>
    <w:rsid w:val="008F3C4D"/>
    <w:rsid w:val="008F4ECA"/>
    <w:rsid w:val="009002D5"/>
    <w:rsid w:val="00900C1A"/>
    <w:rsid w:val="00901B2F"/>
    <w:rsid w:val="00901FA8"/>
    <w:rsid w:val="00905067"/>
    <w:rsid w:val="009052FB"/>
    <w:rsid w:val="009070F0"/>
    <w:rsid w:val="009112FA"/>
    <w:rsid w:val="00912DF4"/>
    <w:rsid w:val="009170E8"/>
    <w:rsid w:val="009170F7"/>
    <w:rsid w:val="00921962"/>
    <w:rsid w:val="00922425"/>
    <w:rsid w:val="0092602F"/>
    <w:rsid w:val="00926242"/>
    <w:rsid w:val="009273EC"/>
    <w:rsid w:val="0093116E"/>
    <w:rsid w:val="009322F9"/>
    <w:rsid w:val="00935744"/>
    <w:rsid w:val="00936843"/>
    <w:rsid w:val="00940053"/>
    <w:rsid w:val="00940C44"/>
    <w:rsid w:val="0094223C"/>
    <w:rsid w:val="00942D42"/>
    <w:rsid w:val="00942F2E"/>
    <w:rsid w:val="00945A9B"/>
    <w:rsid w:val="00947388"/>
    <w:rsid w:val="009509E9"/>
    <w:rsid w:val="00950C03"/>
    <w:rsid w:val="00951CAF"/>
    <w:rsid w:val="0095219F"/>
    <w:rsid w:val="009525E5"/>
    <w:rsid w:val="00952A72"/>
    <w:rsid w:val="0095595D"/>
    <w:rsid w:val="00955FBB"/>
    <w:rsid w:val="00956692"/>
    <w:rsid w:val="009578FA"/>
    <w:rsid w:val="00957DF4"/>
    <w:rsid w:val="00960E2D"/>
    <w:rsid w:val="0096185B"/>
    <w:rsid w:val="00964535"/>
    <w:rsid w:val="00964B86"/>
    <w:rsid w:val="009704E5"/>
    <w:rsid w:val="009707C5"/>
    <w:rsid w:val="00970FEC"/>
    <w:rsid w:val="009735E6"/>
    <w:rsid w:val="00973B58"/>
    <w:rsid w:val="00973DB7"/>
    <w:rsid w:val="0097446A"/>
    <w:rsid w:val="009744BE"/>
    <w:rsid w:val="009745FE"/>
    <w:rsid w:val="00975B3E"/>
    <w:rsid w:val="00975EE0"/>
    <w:rsid w:val="00975FA3"/>
    <w:rsid w:val="009770D8"/>
    <w:rsid w:val="00981140"/>
    <w:rsid w:val="009813A9"/>
    <w:rsid w:val="009815CD"/>
    <w:rsid w:val="00981EAD"/>
    <w:rsid w:val="00981EBA"/>
    <w:rsid w:val="0098301A"/>
    <w:rsid w:val="00983636"/>
    <w:rsid w:val="00983A13"/>
    <w:rsid w:val="0098781B"/>
    <w:rsid w:val="00993A84"/>
    <w:rsid w:val="00994EB9"/>
    <w:rsid w:val="00995920"/>
    <w:rsid w:val="009964B2"/>
    <w:rsid w:val="009969C1"/>
    <w:rsid w:val="00996B5E"/>
    <w:rsid w:val="009A2946"/>
    <w:rsid w:val="009A2A67"/>
    <w:rsid w:val="009A2FD9"/>
    <w:rsid w:val="009A34F3"/>
    <w:rsid w:val="009A38B6"/>
    <w:rsid w:val="009B16EE"/>
    <w:rsid w:val="009B202B"/>
    <w:rsid w:val="009B3C01"/>
    <w:rsid w:val="009B42BB"/>
    <w:rsid w:val="009B438C"/>
    <w:rsid w:val="009B5E8F"/>
    <w:rsid w:val="009B6C74"/>
    <w:rsid w:val="009B73F1"/>
    <w:rsid w:val="009B7482"/>
    <w:rsid w:val="009B7B5D"/>
    <w:rsid w:val="009C4105"/>
    <w:rsid w:val="009C48CA"/>
    <w:rsid w:val="009C5327"/>
    <w:rsid w:val="009C59A7"/>
    <w:rsid w:val="009C6626"/>
    <w:rsid w:val="009C72D3"/>
    <w:rsid w:val="009D01B7"/>
    <w:rsid w:val="009D05DF"/>
    <w:rsid w:val="009D1AE9"/>
    <w:rsid w:val="009D2023"/>
    <w:rsid w:val="009D2206"/>
    <w:rsid w:val="009D325B"/>
    <w:rsid w:val="009D36DA"/>
    <w:rsid w:val="009D4107"/>
    <w:rsid w:val="009D594F"/>
    <w:rsid w:val="009D624F"/>
    <w:rsid w:val="009D694A"/>
    <w:rsid w:val="009D73BD"/>
    <w:rsid w:val="009E0C7F"/>
    <w:rsid w:val="009E1997"/>
    <w:rsid w:val="009E3EEC"/>
    <w:rsid w:val="009E3EEF"/>
    <w:rsid w:val="009E4092"/>
    <w:rsid w:val="009E443D"/>
    <w:rsid w:val="009E54B0"/>
    <w:rsid w:val="009E65DD"/>
    <w:rsid w:val="009F2DBE"/>
    <w:rsid w:val="009F3CD6"/>
    <w:rsid w:val="009F5514"/>
    <w:rsid w:val="009F6191"/>
    <w:rsid w:val="009F665C"/>
    <w:rsid w:val="00A00D72"/>
    <w:rsid w:val="00A015E5"/>
    <w:rsid w:val="00A02632"/>
    <w:rsid w:val="00A10D55"/>
    <w:rsid w:val="00A13688"/>
    <w:rsid w:val="00A13C1E"/>
    <w:rsid w:val="00A1445C"/>
    <w:rsid w:val="00A15540"/>
    <w:rsid w:val="00A2102A"/>
    <w:rsid w:val="00A21160"/>
    <w:rsid w:val="00A2183E"/>
    <w:rsid w:val="00A22DA9"/>
    <w:rsid w:val="00A24CDA"/>
    <w:rsid w:val="00A253DC"/>
    <w:rsid w:val="00A25B2D"/>
    <w:rsid w:val="00A25BCB"/>
    <w:rsid w:val="00A265CE"/>
    <w:rsid w:val="00A30A91"/>
    <w:rsid w:val="00A31495"/>
    <w:rsid w:val="00A31D5B"/>
    <w:rsid w:val="00A3295F"/>
    <w:rsid w:val="00A33CA3"/>
    <w:rsid w:val="00A33D1E"/>
    <w:rsid w:val="00A34D46"/>
    <w:rsid w:val="00A369A6"/>
    <w:rsid w:val="00A37281"/>
    <w:rsid w:val="00A37571"/>
    <w:rsid w:val="00A40368"/>
    <w:rsid w:val="00A4091F"/>
    <w:rsid w:val="00A40B7C"/>
    <w:rsid w:val="00A42A24"/>
    <w:rsid w:val="00A42C4C"/>
    <w:rsid w:val="00A435B6"/>
    <w:rsid w:val="00A43EB7"/>
    <w:rsid w:val="00A44FDC"/>
    <w:rsid w:val="00A45773"/>
    <w:rsid w:val="00A45FEF"/>
    <w:rsid w:val="00A464AC"/>
    <w:rsid w:val="00A5008B"/>
    <w:rsid w:val="00A5029B"/>
    <w:rsid w:val="00A50C9B"/>
    <w:rsid w:val="00A50F5E"/>
    <w:rsid w:val="00A5173B"/>
    <w:rsid w:val="00A56195"/>
    <w:rsid w:val="00A56364"/>
    <w:rsid w:val="00A571D0"/>
    <w:rsid w:val="00A60422"/>
    <w:rsid w:val="00A628FA"/>
    <w:rsid w:val="00A63E81"/>
    <w:rsid w:val="00A643A2"/>
    <w:rsid w:val="00A7382F"/>
    <w:rsid w:val="00A75277"/>
    <w:rsid w:val="00A752FE"/>
    <w:rsid w:val="00A817B4"/>
    <w:rsid w:val="00A82FE0"/>
    <w:rsid w:val="00A8431B"/>
    <w:rsid w:val="00A8482E"/>
    <w:rsid w:val="00A84F27"/>
    <w:rsid w:val="00A91385"/>
    <w:rsid w:val="00A91ABA"/>
    <w:rsid w:val="00A91B91"/>
    <w:rsid w:val="00A91D6B"/>
    <w:rsid w:val="00A948F1"/>
    <w:rsid w:val="00A9535D"/>
    <w:rsid w:val="00A97A29"/>
    <w:rsid w:val="00A97EE2"/>
    <w:rsid w:val="00AA0A98"/>
    <w:rsid w:val="00AA2025"/>
    <w:rsid w:val="00AA2359"/>
    <w:rsid w:val="00AA5AE7"/>
    <w:rsid w:val="00AA7092"/>
    <w:rsid w:val="00AA78DC"/>
    <w:rsid w:val="00AB1270"/>
    <w:rsid w:val="00AB3391"/>
    <w:rsid w:val="00AB4B14"/>
    <w:rsid w:val="00AB664E"/>
    <w:rsid w:val="00AB69A9"/>
    <w:rsid w:val="00AB7948"/>
    <w:rsid w:val="00AB7E17"/>
    <w:rsid w:val="00AC039F"/>
    <w:rsid w:val="00AC0F87"/>
    <w:rsid w:val="00AC679B"/>
    <w:rsid w:val="00AD196F"/>
    <w:rsid w:val="00AD4328"/>
    <w:rsid w:val="00AD6239"/>
    <w:rsid w:val="00AD6388"/>
    <w:rsid w:val="00AD7E03"/>
    <w:rsid w:val="00AE3650"/>
    <w:rsid w:val="00AE3AD7"/>
    <w:rsid w:val="00AE4035"/>
    <w:rsid w:val="00AE4853"/>
    <w:rsid w:val="00AE4C2D"/>
    <w:rsid w:val="00AE6801"/>
    <w:rsid w:val="00AE7A55"/>
    <w:rsid w:val="00AF087F"/>
    <w:rsid w:val="00AF0EAF"/>
    <w:rsid w:val="00AF1352"/>
    <w:rsid w:val="00AF1CEF"/>
    <w:rsid w:val="00AF406C"/>
    <w:rsid w:val="00AF4A1E"/>
    <w:rsid w:val="00AF4FF7"/>
    <w:rsid w:val="00AF5C86"/>
    <w:rsid w:val="00AF738F"/>
    <w:rsid w:val="00B0187F"/>
    <w:rsid w:val="00B041F4"/>
    <w:rsid w:val="00B04BD3"/>
    <w:rsid w:val="00B050BD"/>
    <w:rsid w:val="00B0537D"/>
    <w:rsid w:val="00B05CFD"/>
    <w:rsid w:val="00B070CE"/>
    <w:rsid w:val="00B1267E"/>
    <w:rsid w:val="00B128B5"/>
    <w:rsid w:val="00B1307E"/>
    <w:rsid w:val="00B13B33"/>
    <w:rsid w:val="00B14EA7"/>
    <w:rsid w:val="00B16275"/>
    <w:rsid w:val="00B17473"/>
    <w:rsid w:val="00B2028B"/>
    <w:rsid w:val="00B207B1"/>
    <w:rsid w:val="00B21369"/>
    <w:rsid w:val="00B24FBE"/>
    <w:rsid w:val="00B25B82"/>
    <w:rsid w:val="00B26F08"/>
    <w:rsid w:val="00B30314"/>
    <w:rsid w:val="00B327EA"/>
    <w:rsid w:val="00B33732"/>
    <w:rsid w:val="00B33797"/>
    <w:rsid w:val="00B33834"/>
    <w:rsid w:val="00B362BB"/>
    <w:rsid w:val="00B366A0"/>
    <w:rsid w:val="00B42F80"/>
    <w:rsid w:val="00B42FD8"/>
    <w:rsid w:val="00B458D2"/>
    <w:rsid w:val="00B50652"/>
    <w:rsid w:val="00B52789"/>
    <w:rsid w:val="00B52B31"/>
    <w:rsid w:val="00B53B5C"/>
    <w:rsid w:val="00B55630"/>
    <w:rsid w:val="00B562D9"/>
    <w:rsid w:val="00B56DFA"/>
    <w:rsid w:val="00B57E44"/>
    <w:rsid w:val="00B619B2"/>
    <w:rsid w:val="00B62912"/>
    <w:rsid w:val="00B67707"/>
    <w:rsid w:val="00B7196B"/>
    <w:rsid w:val="00B727EC"/>
    <w:rsid w:val="00B72880"/>
    <w:rsid w:val="00B73125"/>
    <w:rsid w:val="00B73A57"/>
    <w:rsid w:val="00B76B8A"/>
    <w:rsid w:val="00B772DB"/>
    <w:rsid w:val="00B77597"/>
    <w:rsid w:val="00B775A7"/>
    <w:rsid w:val="00B80D86"/>
    <w:rsid w:val="00B8119C"/>
    <w:rsid w:val="00B8124F"/>
    <w:rsid w:val="00B821C6"/>
    <w:rsid w:val="00B835EA"/>
    <w:rsid w:val="00B839C8"/>
    <w:rsid w:val="00B84730"/>
    <w:rsid w:val="00B85C17"/>
    <w:rsid w:val="00B86009"/>
    <w:rsid w:val="00B86BFE"/>
    <w:rsid w:val="00B87DD9"/>
    <w:rsid w:val="00B90527"/>
    <w:rsid w:val="00B90DAF"/>
    <w:rsid w:val="00B92720"/>
    <w:rsid w:val="00B945D5"/>
    <w:rsid w:val="00B97828"/>
    <w:rsid w:val="00B97ABF"/>
    <w:rsid w:val="00BA038A"/>
    <w:rsid w:val="00BA0681"/>
    <w:rsid w:val="00BA0926"/>
    <w:rsid w:val="00BA19EA"/>
    <w:rsid w:val="00BA36AB"/>
    <w:rsid w:val="00BA38CD"/>
    <w:rsid w:val="00BA679D"/>
    <w:rsid w:val="00BB06A6"/>
    <w:rsid w:val="00BB0EE5"/>
    <w:rsid w:val="00BB1A88"/>
    <w:rsid w:val="00BB1B23"/>
    <w:rsid w:val="00BB30AB"/>
    <w:rsid w:val="00BB62A9"/>
    <w:rsid w:val="00BB7CA0"/>
    <w:rsid w:val="00BC059D"/>
    <w:rsid w:val="00BC0ABA"/>
    <w:rsid w:val="00BC14C9"/>
    <w:rsid w:val="00BC5D8D"/>
    <w:rsid w:val="00BC6403"/>
    <w:rsid w:val="00BD030B"/>
    <w:rsid w:val="00BD05C4"/>
    <w:rsid w:val="00BD0F4E"/>
    <w:rsid w:val="00BD2469"/>
    <w:rsid w:val="00BD3554"/>
    <w:rsid w:val="00BD3C18"/>
    <w:rsid w:val="00BD4564"/>
    <w:rsid w:val="00BD6A4A"/>
    <w:rsid w:val="00BE0D9D"/>
    <w:rsid w:val="00BE1B16"/>
    <w:rsid w:val="00BE42B5"/>
    <w:rsid w:val="00BE4709"/>
    <w:rsid w:val="00BE7F33"/>
    <w:rsid w:val="00BF1407"/>
    <w:rsid w:val="00BF2649"/>
    <w:rsid w:val="00BF41A9"/>
    <w:rsid w:val="00BF7A75"/>
    <w:rsid w:val="00C029B2"/>
    <w:rsid w:val="00C02C14"/>
    <w:rsid w:val="00C04F43"/>
    <w:rsid w:val="00C05B04"/>
    <w:rsid w:val="00C0607D"/>
    <w:rsid w:val="00C10594"/>
    <w:rsid w:val="00C11FA2"/>
    <w:rsid w:val="00C16B14"/>
    <w:rsid w:val="00C16C07"/>
    <w:rsid w:val="00C16DF1"/>
    <w:rsid w:val="00C17326"/>
    <w:rsid w:val="00C204F4"/>
    <w:rsid w:val="00C20FD8"/>
    <w:rsid w:val="00C22435"/>
    <w:rsid w:val="00C23065"/>
    <w:rsid w:val="00C24966"/>
    <w:rsid w:val="00C24AF0"/>
    <w:rsid w:val="00C2620D"/>
    <w:rsid w:val="00C2673A"/>
    <w:rsid w:val="00C26A48"/>
    <w:rsid w:val="00C30CAB"/>
    <w:rsid w:val="00C340E1"/>
    <w:rsid w:val="00C35260"/>
    <w:rsid w:val="00C42AC6"/>
    <w:rsid w:val="00C529E9"/>
    <w:rsid w:val="00C55F5B"/>
    <w:rsid w:val="00C61D7F"/>
    <w:rsid w:val="00C62B2C"/>
    <w:rsid w:val="00C63154"/>
    <w:rsid w:val="00C70484"/>
    <w:rsid w:val="00C743AC"/>
    <w:rsid w:val="00C75BD7"/>
    <w:rsid w:val="00C7734F"/>
    <w:rsid w:val="00C80765"/>
    <w:rsid w:val="00C80DA2"/>
    <w:rsid w:val="00C82706"/>
    <w:rsid w:val="00C82779"/>
    <w:rsid w:val="00C82A59"/>
    <w:rsid w:val="00C84222"/>
    <w:rsid w:val="00C87016"/>
    <w:rsid w:val="00C8752A"/>
    <w:rsid w:val="00C87F33"/>
    <w:rsid w:val="00C90FEB"/>
    <w:rsid w:val="00C9253C"/>
    <w:rsid w:val="00C92F15"/>
    <w:rsid w:val="00C93119"/>
    <w:rsid w:val="00C934A6"/>
    <w:rsid w:val="00C95248"/>
    <w:rsid w:val="00C95CB5"/>
    <w:rsid w:val="00C95E4E"/>
    <w:rsid w:val="00C95E5D"/>
    <w:rsid w:val="00C95EDC"/>
    <w:rsid w:val="00C96108"/>
    <w:rsid w:val="00C96486"/>
    <w:rsid w:val="00C9717D"/>
    <w:rsid w:val="00C97429"/>
    <w:rsid w:val="00CA0A36"/>
    <w:rsid w:val="00CA13B1"/>
    <w:rsid w:val="00CA2D93"/>
    <w:rsid w:val="00CA2F72"/>
    <w:rsid w:val="00CA36EA"/>
    <w:rsid w:val="00CA5E80"/>
    <w:rsid w:val="00CA6A76"/>
    <w:rsid w:val="00CA7260"/>
    <w:rsid w:val="00CB0D81"/>
    <w:rsid w:val="00CB2C07"/>
    <w:rsid w:val="00CB2F38"/>
    <w:rsid w:val="00CB360F"/>
    <w:rsid w:val="00CB399B"/>
    <w:rsid w:val="00CB449D"/>
    <w:rsid w:val="00CB7962"/>
    <w:rsid w:val="00CC283E"/>
    <w:rsid w:val="00CC2DD1"/>
    <w:rsid w:val="00CC2DE6"/>
    <w:rsid w:val="00CC41B5"/>
    <w:rsid w:val="00CC57ED"/>
    <w:rsid w:val="00CC592B"/>
    <w:rsid w:val="00CC59CB"/>
    <w:rsid w:val="00CC5B08"/>
    <w:rsid w:val="00CC7632"/>
    <w:rsid w:val="00CC77CB"/>
    <w:rsid w:val="00CD06C1"/>
    <w:rsid w:val="00CD1DF0"/>
    <w:rsid w:val="00CD24C7"/>
    <w:rsid w:val="00CD2EBD"/>
    <w:rsid w:val="00CD39D8"/>
    <w:rsid w:val="00CD4B5B"/>
    <w:rsid w:val="00CD63BE"/>
    <w:rsid w:val="00CD652A"/>
    <w:rsid w:val="00CD68B7"/>
    <w:rsid w:val="00CD7B3C"/>
    <w:rsid w:val="00CD7D62"/>
    <w:rsid w:val="00CD7D80"/>
    <w:rsid w:val="00CE0E1C"/>
    <w:rsid w:val="00CE101B"/>
    <w:rsid w:val="00CE27BB"/>
    <w:rsid w:val="00CE3CBB"/>
    <w:rsid w:val="00CE5873"/>
    <w:rsid w:val="00CE65E5"/>
    <w:rsid w:val="00CE676C"/>
    <w:rsid w:val="00CE70F6"/>
    <w:rsid w:val="00CF13F0"/>
    <w:rsid w:val="00CF3AA1"/>
    <w:rsid w:val="00CF57D1"/>
    <w:rsid w:val="00CF6310"/>
    <w:rsid w:val="00CF7B06"/>
    <w:rsid w:val="00D0135E"/>
    <w:rsid w:val="00D02360"/>
    <w:rsid w:val="00D0446D"/>
    <w:rsid w:val="00D07407"/>
    <w:rsid w:val="00D07D6B"/>
    <w:rsid w:val="00D111F9"/>
    <w:rsid w:val="00D125AA"/>
    <w:rsid w:val="00D12733"/>
    <w:rsid w:val="00D14746"/>
    <w:rsid w:val="00D151B2"/>
    <w:rsid w:val="00D1580B"/>
    <w:rsid w:val="00D17270"/>
    <w:rsid w:val="00D22E25"/>
    <w:rsid w:val="00D23658"/>
    <w:rsid w:val="00D26858"/>
    <w:rsid w:val="00D27B68"/>
    <w:rsid w:val="00D31FC1"/>
    <w:rsid w:val="00D3279E"/>
    <w:rsid w:val="00D32B71"/>
    <w:rsid w:val="00D337A8"/>
    <w:rsid w:val="00D33AC9"/>
    <w:rsid w:val="00D34DC8"/>
    <w:rsid w:val="00D4525B"/>
    <w:rsid w:val="00D45974"/>
    <w:rsid w:val="00D46D9A"/>
    <w:rsid w:val="00D47A86"/>
    <w:rsid w:val="00D50962"/>
    <w:rsid w:val="00D50E02"/>
    <w:rsid w:val="00D51A79"/>
    <w:rsid w:val="00D5234C"/>
    <w:rsid w:val="00D53DD9"/>
    <w:rsid w:val="00D53FF9"/>
    <w:rsid w:val="00D54440"/>
    <w:rsid w:val="00D5529D"/>
    <w:rsid w:val="00D55A86"/>
    <w:rsid w:val="00D55AA8"/>
    <w:rsid w:val="00D568D5"/>
    <w:rsid w:val="00D618DE"/>
    <w:rsid w:val="00D621DB"/>
    <w:rsid w:val="00D62C6B"/>
    <w:rsid w:val="00D636DA"/>
    <w:rsid w:val="00D63869"/>
    <w:rsid w:val="00D639C6"/>
    <w:rsid w:val="00D63B64"/>
    <w:rsid w:val="00D642E1"/>
    <w:rsid w:val="00D65AB3"/>
    <w:rsid w:val="00D65B4D"/>
    <w:rsid w:val="00D65EE9"/>
    <w:rsid w:val="00D65FAE"/>
    <w:rsid w:val="00D66059"/>
    <w:rsid w:val="00D672FF"/>
    <w:rsid w:val="00D70818"/>
    <w:rsid w:val="00D71190"/>
    <w:rsid w:val="00D7136A"/>
    <w:rsid w:val="00D71E5C"/>
    <w:rsid w:val="00D721AE"/>
    <w:rsid w:val="00D72BDE"/>
    <w:rsid w:val="00D733A5"/>
    <w:rsid w:val="00D74192"/>
    <w:rsid w:val="00D75577"/>
    <w:rsid w:val="00D7716A"/>
    <w:rsid w:val="00D80814"/>
    <w:rsid w:val="00D81723"/>
    <w:rsid w:val="00D844B2"/>
    <w:rsid w:val="00D858F1"/>
    <w:rsid w:val="00D8602C"/>
    <w:rsid w:val="00D86FDC"/>
    <w:rsid w:val="00D87B64"/>
    <w:rsid w:val="00D904C7"/>
    <w:rsid w:val="00D9133B"/>
    <w:rsid w:val="00D9157D"/>
    <w:rsid w:val="00D91655"/>
    <w:rsid w:val="00D96D8E"/>
    <w:rsid w:val="00D975BC"/>
    <w:rsid w:val="00D97E54"/>
    <w:rsid w:val="00DA034F"/>
    <w:rsid w:val="00DA1500"/>
    <w:rsid w:val="00DA2709"/>
    <w:rsid w:val="00DA3582"/>
    <w:rsid w:val="00DA729B"/>
    <w:rsid w:val="00DB1161"/>
    <w:rsid w:val="00DB2061"/>
    <w:rsid w:val="00DB4A89"/>
    <w:rsid w:val="00DB618B"/>
    <w:rsid w:val="00DB677F"/>
    <w:rsid w:val="00DB690E"/>
    <w:rsid w:val="00DB7427"/>
    <w:rsid w:val="00DB74AB"/>
    <w:rsid w:val="00DB79FD"/>
    <w:rsid w:val="00DC0303"/>
    <w:rsid w:val="00DC04B5"/>
    <w:rsid w:val="00DC178B"/>
    <w:rsid w:val="00DC4880"/>
    <w:rsid w:val="00DC5D74"/>
    <w:rsid w:val="00DC6BB7"/>
    <w:rsid w:val="00DC7212"/>
    <w:rsid w:val="00DD05DF"/>
    <w:rsid w:val="00DD10BA"/>
    <w:rsid w:val="00DD1BC8"/>
    <w:rsid w:val="00DD2A3A"/>
    <w:rsid w:val="00DD3419"/>
    <w:rsid w:val="00DD352E"/>
    <w:rsid w:val="00DD399E"/>
    <w:rsid w:val="00DD4304"/>
    <w:rsid w:val="00DD441C"/>
    <w:rsid w:val="00DD49F9"/>
    <w:rsid w:val="00DD579C"/>
    <w:rsid w:val="00DD6BCB"/>
    <w:rsid w:val="00DD7B6F"/>
    <w:rsid w:val="00DD7BC7"/>
    <w:rsid w:val="00DD7D32"/>
    <w:rsid w:val="00DE1677"/>
    <w:rsid w:val="00DE20A5"/>
    <w:rsid w:val="00DE430F"/>
    <w:rsid w:val="00DE43AF"/>
    <w:rsid w:val="00DE4AD6"/>
    <w:rsid w:val="00DE507C"/>
    <w:rsid w:val="00DE5C53"/>
    <w:rsid w:val="00DE6B90"/>
    <w:rsid w:val="00DE6C1C"/>
    <w:rsid w:val="00DF0A15"/>
    <w:rsid w:val="00DF0AAB"/>
    <w:rsid w:val="00DF12D7"/>
    <w:rsid w:val="00DF3B5B"/>
    <w:rsid w:val="00DF405D"/>
    <w:rsid w:val="00DF6275"/>
    <w:rsid w:val="00DF76EB"/>
    <w:rsid w:val="00DF7C6D"/>
    <w:rsid w:val="00E0213D"/>
    <w:rsid w:val="00E02B0F"/>
    <w:rsid w:val="00E04FEC"/>
    <w:rsid w:val="00E10320"/>
    <w:rsid w:val="00E10961"/>
    <w:rsid w:val="00E10CB8"/>
    <w:rsid w:val="00E10DA6"/>
    <w:rsid w:val="00E1161A"/>
    <w:rsid w:val="00E143B9"/>
    <w:rsid w:val="00E14647"/>
    <w:rsid w:val="00E15E40"/>
    <w:rsid w:val="00E15F22"/>
    <w:rsid w:val="00E16886"/>
    <w:rsid w:val="00E16CD5"/>
    <w:rsid w:val="00E200AF"/>
    <w:rsid w:val="00E20477"/>
    <w:rsid w:val="00E20C21"/>
    <w:rsid w:val="00E219C8"/>
    <w:rsid w:val="00E23522"/>
    <w:rsid w:val="00E236DD"/>
    <w:rsid w:val="00E2495F"/>
    <w:rsid w:val="00E25FE1"/>
    <w:rsid w:val="00E263F0"/>
    <w:rsid w:val="00E272C2"/>
    <w:rsid w:val="00E27A71"/>
    <w:rsid w:val="00E306EA"/>
    <w:rsid w:val="00E311F2"/>
    <w:rsid w:val="00E31CD0"/>
    <w:rsid w:val="00E31E33"/>
    <w:rsid w:val="00E3662B"/>
    <w:rsid w:val="00E37E5A"/>
    <w:rsid w:val="00E401D2"/>
    <w:rsid w:val="00E420F3"/>
    <w:rsid w:val="00E42E3C"/>
    <w:rsid w:val="00E44FFD"/>
    <w:rsid w:val="00E45332"/>
    <w:rsid w:val="00E5039C"/>
    <w:rsid w:val="00E5218D"/>
    <w:rsid w:val="00E524E7"/>
    <w:rsid w:val="00E54055"/>
    <w:rsid w:val="00E540F8"/>
    <w:rsid w:val="00E54913"/>
    <w:rsid w:val="00E55BB8"/>
    <w:rsid w:val="00E56B51"/>
    <w:rsid w:val="00E56CB4"/>
    <w:rsid w:val="00E61386"/>
    <w:rsid w:val="00E620F4"/>
    <w:rsid w:val="00E628BB"/>
    <w:rsid w:val="00E62C9D"/>
    <w:rsid w:val="00E64D88"/>
    <w:rsid w:val="00E65702"/>
    <w:rsid w:val="00E66B21"/>
    <w:rsid w:val="00E7038F"/>
    <w:rsid w:val="00E70C92"/>
    <w:rsid w:val="00E7106F"/>
    <w:rsid w:val="00E72BB1"/>
    <w:rsid w:val="00E72C52"/>
    <w:rsid w:val="00E72F11"/>
    <w:rsid w:val="00E73A4D"/>
    <w:rsid w:val="00E7425D"/>
    <w:rsid w:val="00E74427"/>
    <w:rsid w:val="00E75EDD"/>
    <w:rsid w:val="00E7613C"/>
    <w:rsid w:val="00E76C43"/>
    <w:rsid w:val="00E77C4C"/>
    <w:rsid w:val="00E77FDD"/>
    <w:rsid w:val="00E8388E"/>
    <w:rsid w:val="00E85948"/>
    <w:rsid w:val="00E87735"/>
    <w:rsid w:val="00E9042C"/>
    <w:rsid w:val="00E912ED"/>
    <w:rsid w:val="00E916CD"/>
    <w:rsid w:val="00E9218C"/>
    <w:rsid w:val="00E9295A"/>
    <w:rsid w:val="00E9488A"/>
    <w:rsid w:val="00E94CAC"/>
    <w:rsid w:val="00E952A0"/>
    <w:rsid w:val="00E9598F"/>
    <w:rsid w:val="00E95C81"/>
    <w:rsid w:val="00E95F24"/>
    <w:rsid w:val="00E96DD1"/>
    <w:rsid w:val="00E96F5F"/>
    <w:rsid w:val="00EA199E"/>
    <w:rsid w:val="00EA3C72"/>
    <w:rsid w:val="00EA47C5"/>
    <w:rsid w:val="00EA7B76"/>
    <w:rsid w:val="00EB26F1"/>
    <w:rsid w:val="00EB2906"/>
    <w:rsid w:val="00EB416C"/>
    <w:rsid w:val="00EB5750"/>
    <w:rsid w:val="00EB5987"/>
    <w:rsid w:val="00EB62FE"/>
    <w:rsid w:val="00EB6344"/>
    <w:rsid w:val="00EB6AAA"/>
    <w:rsid w:val="00EB6D74"/>
    <w:rsid w:val="00EC0E29"/>
    <w:rsid w:val="00EC0E2F"/>
    <w:rsid w:val="00EC3831"/>
    <w:rsid w:val="00EC3E8A"/>
    <w:rsid w:val="00EC4018"/>
    <w:rsid w:val="00EC4C2D"/>
    <w:rsid w:val="00EC4F8A"/>
    <w:rsid w:val="00EC51A5"/>
    <w:rsid w:val="00EC7FC2"/>
    <w:rsid w:val="00ED0068"/>
    <w:rsid w:val="00ED430E"/>
    <w:rsid w:val="00ED4C76"/>
    <w:rsid w:val="00ED5AEA"/>
    <w:rsid w:val="00EE0AA7"/>
    <w:rsid w:val="00EE1B97"/>
    <w:rsid w:val="00EE3B18"/>
    <w:rsid w:val="00EE47B8"/>
    <w:rsid w:val="00EE62F5"/>
    <w:rsid w:val="00EF1463"/>
    <w:rsid w:val="00EF2C48"/>
    <w:rsid w:val="00EF327A"/>
    <w:rsid w:val="00EF3550"/>
    <w:rsid w:val="00EF3B7E"/>
    <w:rsid w:val="00EF4031"/>
    <w:rsid w:val="00EF44AB"/>
    <w:rsid w:val="00EF44B0"/>
    <w:rsid w:val="00EF48BD"/>
    <w:rsid w:val="00EF58C9"/>
    <w:rsid w:val="00EF5A67"/>
    <w:rsid w:val="00EF5B80"/>
    <w:rsid w:val="00EF5C44"/>
    <w:rsid w:val="00EF5F3D"/>
    <w:rsid w:val="00EF7421"/>
    <w:rsid w:val="00EF750F"/>
    <w:rsid w:val="00EF7523"/>
    <w:rsid w:val="00EF7804"/>
    <w:rsid w:val="00EF7AC3"/>
    <w:rsid w:val="00EF7C2C"/>
    <w:rsid w:val="00F00145"/>
    <w:rsid w:val="00F0581A"/>
    <w:rsid w:val="00F06B34"/>
    <w:rsid w:val="00F07E83"/>
    <w:rsid w:val="00F10EC0"/>
    <w:rsid w:val="00F12E7A"/>
    <w:rsid w:val="00F14A8C"/>
    <w:rsid w:val="00F15094"/>
    <w:rsid w:val="00F1521E"/>
    <w:rsid w:val="00F15467"/>
    <w:rsid w:val="00F16C58"/>
    <w:rsid w:val="00F2059D"/>
    <w:rsid w:val="00F21166"/>
    <w:rsid w:val="00F215A4"/>
    <w:rsid w:val="00F21AF0"/>
    <w:rsid w:val="00F239F8"/>
    <w:rsid w:val="00F23E23"/>
    <w:rsid w:val="00F24602"/>
    <w:rsid w:val="00F26307"/>
    <w:rsid w:val="00F26652"/>
    <w:rsid w:val="00F273F6"/>
    <w:rsid w:val="00F27763"/>
    <w:rsid w:val="00F3105C"/>
    <w:rsid w:val="00F31639"/>
    <w:rsid w:val="00F31F75"/>
    <w:rsid w:val="00F33010"/>
    <w:rsid w:val="00F33874"/>
    <w:rsid w:val="00F33EE0"/>
    <w:rsid w:val="00F34232"/>
    <w:rsid w:val="00F353A6"/>
    <w:rsid w:val="00F42B4F"/>
    <w:rsid w:val="00F43C57"/>
    <w:rsid w:val="00F44A8E"/>
    <w:rsid w:val="00F45A38"/>
    <w:rsid w:val="00F474E0"/>
    <w:rsid w:val="00F5101A"/>
    <w:rsid w:val="00F51391"/>
    <w:rsid w:val="00F5270A"/>
    <w:rsid w:val="00F53FBF"/>
    <w:rsid w:val="00F54DCD"/>
    <w:rsid w:val="00F56FD1"/>
    <w:rsid w:val="00F57E16"/>
    <w:rsid w:val="00F60084"/>
    <w:rsid w:val="00F6017C"/>
    <w:rsid w:val="00F60DD4"/>
    <w:rsid w:val="00F60E55"/>
    <w:rsid w:val="00F637D6"/>
    <w:rsid w:val="00F63FDF"/>
    <w:rsid w:val="00F658BA"/>
    <w:rsid w:val="00F7048F"/>
    <w:rsid w:val="00F70D0E"/>
    <w:rsid w:val="00F72C1A"/>
    <w:rsid w:val="00F7327F"/>
    <w:rsid w:val="00F73787"/>
    <w:rsid w:val="00F739A9"/>
    <w:rsid w:val="00F73ACC"/>
    <w:rsid w:val="00F74673"/>
    <w:rsid w:val="00F7489E"/>
    <w:rsid w:val="00F74E26"/>
    <w:rsid w:val="00F75BE5"/>
    <w:rsid w:val="00F77A1A"/>
    <w:rsid w:val="00F80D78"/>
    <w:rsid w:val="00F8506D"/>
    <w:rsid w:val="00F8556F"/>
    <w:rsid w:val="00F85FA8"/>
    <w:rsid w:val="00F8657F"/>
    <w:rsid w:val="00F86815"/>
    <w:rsid w:val="00F86BA5"/>
    <w:rsid w:val="00F8788F"/>
    <w:rsid w:val="00F92EA8"/>
    <w:rsid w:val="00F93369"/>
    <w:rsid w:val="00F94CFB"/>
    <w:rsid w:val="00F95A03"/>
    <w:rsid w:val="00F9640D"/>
    <w:rsid w:val="00F9756F"/>
    <w:rsid w:val="00FA01B1"/>
    <w:rsid w:val="00FA1B99"/>
    <w:rsid w:val="00FA39D5"/>
    <w:rsid w:val="00FA42AD"/>
    <w:rsid w:val="00FA6002"/>
    <w:rsid w:val="00FA60E6"/>
    <w:rsid w:val="00FA6989"/>
    <w:rsid w:val="00FB11BA"/>
    <w:rsid w:val="00FB2D74"/>
    <w:rsid w:val="00FB40CB"/>
    <w:rsid w:val="00FB45D0"/>
    <w:rsid w:val="00FB7246"/>
    <w:rsid w:val="00FC1508"/>
    <w:rsid w:val="00FC1A14"/>
    <w:rsid w:val="00FC1A5A"/>
    <w:rsid w:val="00FC303D"/>
    <w:rsid w:val="00FC344A"/>
    <w:rsid w:val="00FC3F07"/>
    <w:rsid w:val="00FC72E9"/>
    <w:rsid w:val="00FD1540"/>
    <w:rsid w:val="00FD2D1F"/>
    <w:rsid w:val="00FD38CD"/>
    <w:rsid w:val="00FD3A31"/>
    <w:rsid w:val="00FD4746"/>
    <w:rsid w:val="00FD611B"/>
    <w:rsid w:val="00FD70F0"/>
    <w:rsid w:val="00FD7857"/>
    <w:rsid w:val="00FE3DB8"/>
    <w:rsid w:val="00FE423B"/>
    <w:rsid w:val="00FE46B3"/>
    <w:rsid w:val="00FE48FC"/>
    <w:rsid w:val="00FE565F"/>
    <w:rsid w:val="00FE7B9C"/>
    <w:rsid w:val="00FE7FF6"/>
    <w:rsid w:val="00FF1DD3"/>
    <w:rsid w:val="00FF4395"/>
    <w:rsid w:val="00FF4908"/>
    <w:rsid w:val="00FF4B3D"/>
    <w:rsid w:val="00FF58BC"/>
    <w:rsid w:val="00FF6799"/>
    <w:rsid w:val="00FF6E90"/>
    <w:rsid w:val="00FF6EA4"/>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B2DDE"/>
  <w15:docId w15:val="{D445A1EF-C30B-4FF5-BC78-80ADD2C2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DocumentMap">
    <w:name w:val="Document Map"/>
    <w:basedOn w:val="Normal"/>
    <w:link w:val="DocumentMapChar"/>
    <w:uiPriority w:val="99"/>
    <w:semiHidden/>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lang w:val="en-US" w:eastAsia="en-US" w:bidi="ar-SA"/>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lock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26:Sources xmlns:ns26="http://schemas.openxmlformats.org/officeDocument/2006/bibliography" SelectedStyle="\APA.XSL" StyleName="APA Fifth Edition"/>
</file>

<file path=customXml/itemProps1.xml><?xml version="1.0" encoding="utf-8"?>
<ds:datastoreItem xmlns:ds="http://schemas.openxmlformats.org/officeDocument/2006/customXml" ds:itemID="{0EBB2B65-D7B6-48DB-BEF3-23767CFC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12578</Words>
  <Characters>71698</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84108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subject/>
  <dc:creator>Rocio</dc:creator>
  <cp:keywords/>
  <dc:description/>
  <cp:lastModifiedBy>Franchetta Richard</cp:lastModifiedBy>
  <cp:revision>2</cp:revision>
  <dcterms:created xsi:type="dcterms:W3CDTF">2022-05-10T12:32:00Z</dcterms:created>
  <dcterms:modified xsi:type="dcterms:W3CDTF">2022-05-10T12:32:00Z</dcterms:modified>
</cp:coreProperties>
</file>